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C5DE" w14:textId="77777777" w:rsidR="00C75255" w:rsidRPr="000717CC" w:rsidRDefault="003C61B3" w:rsidP="000717CC">
      <w:pPr>
        <w:pStyle w:val="Heading2"/>
        <w:spacing w:before="0" w:after="0" w:line="480" w:lineRule="auto"/>
        <w:rPr>
          <w:rFonts w:ascii="Times New Roman" w:hAnsi="Times New Roman" w:cs="Times New Roman"/>
        </w:rPr>
      </w:pPr>
      <w:r w:rsidRPr="000717CC">
        <w:rPr>
          <w:rFonts w:ascii="Times New Roman" w:hAnsi="Times New Roman" w:cs="Times New Roman"/>
        </w:rPr>
        <w:t>BAB I</w:t>
      </w:r>
    </w:p>
    <w:p w14:paraId="450892DD" w14:textId="77777777" w:rsidR="00C75255" w:rsidRPr="000717CC" w:rsidRDefault="003C61B3" w:rsidP="000717CC">
      <w:pPr>
        <w:pStyle w:val="Heading2"/>
        <w:spacing w:before="0" w:after="0" w:line="480" w:lineRule="auto"/>
        <w:rPr>
          <w:rFonts w:ascii="Times New Roman" w:hAnsi="Times New Roman" w:cs="Times New Roman"/>
        </w:rPr>
      </w:pPr>
      <w:r w:rsidRPr="000717CC">
        <w:rPr>
          <w:rFonts w:ascii="Times New Roman" w:hAnsi="Times New Roman" w:cs="Times New Roman"/>
        </w:rPr>
        <w:t>PENDAHULUAN</w:t>
      </w:r>
    </w:p>
    <w:p w14:paraId="60708D0C" w14:textId="77777777" w:rsidR="000717CC" w:rsidRPr="000717CC" w:rsidRDefault="000717CC" w:rsidP="000717CC">
      <w:pPr>
        <w:spacing w:after="0" w:line="480" w:lineRule="auto"/>
        <w:rPr>
          <w:rFonts w:cs="Times New Roman"/>
        </w:rPr>
      </w:pPr>
    </w:p>
    <w:p w14:paraId="74F7117B" w14:textId="77777777" w:rsidR="00C75255" w:rsidRPr="000717CC" w:rsidRDefault="003C61B3" w:rsidP="000717CC">
      <w:pPr>
        <w:pStyle w:val="Heading3"/>
        <w:spacing w:before="0" w:after="0" w:line="480" w:lineRule="auto"/>
        <w:rPr>
          <w:rFonts w:ascii="Times New Roman" w:hAnsi="Times New Roman" w:cs="Times New Roman"/>
        </w:rPr>
      </w:pPr>
      <w:r w:rsidRPr="000717CC">
        <w:rPr>
          <w:rFonts w:ascii="Times New Roman" w:hAnsi="Times New Roman" w:cs="Times New Roman"/>
        </w:rPr>
        <w:t>1.1 Latar Belakang</w:t>
      </w:r>
    </w:p>
    <w:p w14:paraId="45669CC9" w14:textId="77777777" w:rsidR="00C75255" w:rsidRDefault="003C61B3" w:rsidP="000717CC">
      <w:pPr>
        <w:spacing w:after="0" w:line="480" w:lineRule="auto"/>
        <w:ind w:firstLine="720"/>
        <w:rPr>
          <w:rFonts w:cs="Times New Roman"/>
        </w:rPr>
      </w:pPr>
      <w:r w:rsidRPr="000717CC">
        <w:rPr>
          <w:rFonts w:cs="Times New Roman"/>
        </w:rPr>
        <w:t xml:space="preserve">Fenomena </w:t>
      </w:r>
      <w:r w:rsidRPr="000717CC">
        <w:rPr>
          <w:rFonts w:cs="Times New Roman"/>
          <w:i/>
          <w:iCs/>
        </w:rPr>
        <w:t>volatility, uncertainty, complexity, and ambiguity</w:t>
      </w:r>
      <w:r w:rsidRPr="000717CC">
        <w:rPr>
          <w:rFonts w:cs="Times New Roman"/>
        </w:rPr>
        <w:t xml:space="preserve"> (VUCA) yang mendefinisikan abad ke-21 telah menggeser paradigma keunggulan kompetitif organisasi dari basis aset fisik menuju optimalisasi modal insani (</w:t>
      </w:r>
      <w:r w:rsidRPr="000717CC">
        <w:rPr>
          <w:rFonts w:cs="Times New Roman"/>
          <w:i/>
        </w:rPr>
        <w:t>human capital</w:t>
      </w:r>
      <w:r w:rsidRPr="000717CC">
        <w:rPr>
          <w:rFonts w:cs="Times New Roman"/>
        </w:rPr>
        <w:t xml:space="preserve">) sebagai sumber nilai yang paling dinamis dan berkelanjutan (Dessler, 2024). Dalam kerangka </w:t>
      </w:r>
      <w:r w:rsidRPr="000717CC">
        <w:rPr>
          <w:rFonts w:cs="Times New Roman"/>
          <w:i/>
        </w:rPr>
        <w:t>Resource-Based View</w:t>
      </w:r>
      <w:r w:rsidRPr="000717CC">
        <w:rPr>
          <w:rFonts w:cs="Times New Roman"/>
        </w:rPr>
        <w:t xml:space="preserve"> (RBV) yang menempatkan sumber daya manusia sebagai sumber keunggulan kompetitif yang paling sulit ditiru (Barney, 1991), kapasitas organisasi untuk mempertahankan tenaga kerja yang sehat secara psikologis dan terikat secara emosional menjadi determinan utama resiliensi institusional. Tenaga kerja tidak lagi dipandang sebagai sekadar biaya operasional (</w:t>
      </w:r>
      <w:r w:rsidRPr="000717CC">
        <w:rPr>
          <w:rFonts w:cs="Times New Roman"/>
          <w:i/>
        </w:rPr>
        <w:t>operating expense</w:t>
      </w:r>
      <w:r w:rsidRPr="000717CC">
        <w:rPr>
          <w:rFonts w:cs="Times New Roman"/>
        </w:rPr>
        <w:t>), melainkan sebagai aktor intelektual dan emosional yang memegang kunci orkestrasi nilai organisasi. Sektor kesehatan, sebagai ekosistem organisasi yang padat karya, berisiko tinggi (</w:t>
      </w:r>
      <w:r w:rsidRPr="000717CC">
        <w:rPr>
          <w:rFonts w:cs="Times New Roman"/>
          <w:i/>
        </w:rPr>
        <w:t>high-risk</w:t>
      </w:r>
      <w:r w:rsidRPr="000717CC">
        <w:rPr>
          <w:rFonts w:cs="Times New Roman"/>
        </w:rPr>
        <w:t>), dan sarat dengan interaksi emosional yang intens, merupakan konteks paling kritis bagi kegagalan pengelolaan modal insani, karena dampaknya tidak hanya pada produktivitas, melainkan langsung pada keselamatan jiwa pasien (</w:t>
      </w:r>
      <w:r w:rsidRPr="000717CC">
        <w:rPr>
          <w:rFonts w:cs="Times New Roman"/>
          <w:i/>
        </w:rPr>
        <w:t>patient safety</w:t>
      </w:r>
      <w:r w:rsidRPr="000717CC">
        <w:rPr>
          <w:rFonts w:cs="Times New Roman"/>
        </w:rPr>
        <w:t xml:space="preserve">) (Krisnawati </w:t>
      </w:r>
      <w:r w:rsidRPr="000717CC">
        <w:rPr>
          <w:rFonts w:cs="Times New Roman"/>
          <w:i/>
        </w:rPr>
        <w:t>et al</w:t>
      </w:r>
      <w:r w:rsidRPr="000717CC">
        <w:rPr>
          <w:rFonts w:cs="Times New Roman"/>
        </w:rPr>
        <w:t>., 2019).</w:t>
      </w:r>
    </w:p>
    <w:p w14:paraId="1063912A" w14:textId="77777777" w:rsidR="00706FE2" w:rsidRPr="000717CC" w:rsidRDefault="00706FE2" w:rsidP="000717CC">
      <w:pPr>
        <w:spacing w:after="0" w:line="480" w:lineRule="auto"/>
        <w:ind w:firstLine="720"/>
        <w:rPr>
          <w:rFonts w:cs="Times New Roman"/>
        </w:rPr>
      </w:pPr>
    </w:p>
    <w:p w14:paraId="0C99A3AA" w14:textId="77777777" w:rsidR="00C75255" w:rsidRPr="000717CC" w:rsidRDefault="003C61B3" w:rsidP="000717CC">
      <w:pPr>
        <w:spacing w:after="0" w:line="480" w:lineRule="auto"/>
        <w:ind w:firstLine="720"/>
        <w:rPr>
          <w:rFonts w:cs="Times New Roman"/>
          <w:lang w:val="fi-FI"/>
        </w:rPr>
      </w:pPr>
      <w:r w:rsidRPr="000717CC">
        <w:rPr>
          <w:rFonts w:cs="Times New Roman"/>
        </w:rPr>
        <w:lastRenderedPageBreak/>
        <w:t xml:space="preserve">Literatur manajemen sumber daya manusia kontemporer secara konsisten menegaskan bahwa kapasitas sebuah institusi untuk beradaptasi dengan perubahan pasar dan memberikan layanan superior sangat bergantung pada kondisi psikologis, tingkat keterikatan, dan kesejahteraan holistik dari tenaga kerjanya. </w:t>
      </w:r>
      <w:r w:rsidRPr="000717CC">
        <w:rPr>
          <w:rFonts w:cs="Times New Roman"/>
          <w:lang w:val="fi-FI"/>
        </w:rPr>
        <w:t>Paradigma ini menjadi sangat krusial dalam konteks industri pelayanan kesehatan. Rumah sakit merupakan ekosistem organisasi yang unik: padat karya, berisiko tinggi (</w:t>
      </w:r>
      <w:r w:rsidRPr="000717CC">
        <w:rPr>
          <w:rFonts w:cs="Times New Roman"/>
          <w:i/>
          <w:lang w:val="fi-FI"/>
        </w:rPr>
        <w:t>high-risk</w:t>
      </w:r>
      <w:r w:rsidRPr="000717CC">
        <w:rPr>
          <w:rFonts w:cs="Times New Roman"/>
          <w:lang w:val="fi-FI"/>
        </w:rPr>
        <w:t>), dan sarat dengan interaksi emosional yang intens. Kualitas layanan medis, efisiensi klinis, dan keselamatan pasien (</w:t>
      </w:r>
      <w:r w:rsidRPr="000717CC">
        <w:rPr>
          <w:rFonts w:cs="Times New Roman"/>
          <w:i/>
          <w:lang w:val="fi-FI"/>
        </w:rPr>
        <w:t>patient safety</w:t>
      </w:r>
      <w:r w:rsidRPr="000717CC">
        <w:rPr>
          <w:rFonts w:cs="Times New Roman"/>
          <w:lang w:val="fi-FI"/>
        </w:rPr>
        <w:t xml:space="preserve">) secara inheren terikat pada stabilitas emosional dan kepuasan kerja para profesional medis yang memberikannya (Krisnawati </w:t>
      </w:r>
      <w:r w:rsidRPr="000717CC">
        <w:rPr>
          <w:rFonts w:cs="Times New Roman"/>
          <w:i/>
          <w:lang w:val="fi-FI"/>
        </w:rPr>
        <w:t>et al</w:t>
      </w:r>
      <w:r w:rsidRPr="000717CC">
        <w:rPr>
          <w:rFonts w:cs="Times New Roman"/>
          <w:lang w:val="fi-FI"/>
        </w:rPr>
        <w:t xml:space="preserve">., 2019). Kegagalan organisasi dalam mengelola sisi psikologis pegawai di sektor kesehatan tidak hanya berdampak pada produktivitas, tetapi juga memiliki konsekuensi langsung terhadap keselamatan jiwa pasien dan keberlangsungan etis institusi. Atas dasar urgensi tersebut, penelitian ini memfokuskan analisis pada empat variabel utama yang membentuk dinamika psikologis tenaga kesehatan: </w:t>
      </w:r>
      <w:r w:rsidRPr="000717CC">
        <w:rPr>
          <w:rFonts w:cs="Times New Roman"/>
          <w:i/>
          <w:lang w:val="fi-FI"/>
        </w:rPr>
        <w:t>Psychological Well-Being</w:t>
      </w:r>
      <w:r w:rsidRPr="000717CC">
        <w:rPr>
          <w:rFonts w:cs="Times New Roman"/>
          <w:lang w:val="fi-FI"/>
        </w:rPr>
        <w:t xml:space="preserve"> (PWB), </w:t>
      </w:r>
      <w:r w:rsidRPr="000717CC">
        <w:rPr>
          <w:rFonts w:cs="Times New Roman"/>
          <w:i/>
          <w:lang w:val="fi-FI"/>
        </w:rPr>
        <w:t>Work Engagement</w:t>
      </w:r>
      <w:r w:rsidRPr="000717CC">
        <w:rPr>
          <w:rFonts w:cs="Times New Roman"/>
          <w:lang w:val="fi-FI"/>
        </w:rPr>
        <w:t xml:space="preserve"> (WE), </w:t>
      </w:r>
      <w:r w:rsidRPr="000717CC">
        <w:rPr>
          <w:rFonts w:cs="Times New Roman"/>
          <w:i/>
          <w:lang w:val="fi-FI"/>
        </w:rPr>
        <w:t>Perceived Organizational Support</w:t>
      </w:r>
      <w:r w:rsidRPr="000717CC">
        <w:rPr>
          <w:rFonts w:cs="Times New Roman"/>
          <w:lang w:val="fi-FI"/>
        </w:rPr>
        <w:t xml:space="preserve"> (POS), dan Kepuasan Kerja (</w:t>
      </w:r>
      <w:r w:rsidRPr="000717CC">
        <w:rPr>
          <w:rFonts w:cs="Times New Roman"/>
          <w:i/>
          <w:lang w:val="fi-FI"/>
        </w:rPr>
        <w:t>Job Satisfaction</w:t>
      </w:r>
      <w:r w:rsidRPr="000717CC">
        <w:rPr>
          <w:rFonts w:cs="Times New Roman"/>
          <w:lang w:val="fi-FI"/>
        </w:rPr>
        <w:t>).</w:t>
      </w:r>
    </w:p>
    <w:p w14:paraId="7D285FA9"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 xml:space="preserve">Dinamika yang terjadi di tingkat lokal tidak dapat dilepaskan dari tren global yang mengkhawatirkan. Organisasi Kesehatan Dunia (WHO) mengestimasi terjadinya defisit global sebanyak 10 juta tenaga kesehatan pada tahun 2030, terutama di negara berkembang. Kekurangan staf ini secara otomatis melipatgandakan beban kerja individu yang tersisa, menciptakan siklus tekanan yang tidak berujung. Laporan terbaru dari Deloitte Global Healthcare Executive Outlook (2025) menyoroti bahwa kelelahan </w:t>
      </w:r>
      <w:r w:rsidRPr="000717CC">
        <w:rPr>
          <w:rFonts w:cs="Times New Roman"/>
          <w:lang w:val="fi-FI"/>
        </w:rPr>
        <w:lastRenderedPageBreak/>
        <w:t>kerja (</w:t>
      </w:r>
      <w:r w:rsidRPr="000717CC">
        <w:rPr>
          <w:rFonts w:cs="Times New Roman"/>
          <w:i/>
          <w:lang w:val="fi-FI"/>
        </w:rPr>
        <w:t>burnout</w:t>
      </w:r>
      <w:r w:rsidRPr="000717CC">
        <w:rPr>
          <w:rFonts w:cs="Times New Roman"/>
          <w:lang w:val="fi-FI"/>
        </w:rPr>
        <w:t xml:space="preserve">) di kalangan klinisi tetap menjadi tantangan nomor satu yang menghambat efisiensi sistem kesehatan di seluruh dunia. </w:t>
      </w:r>
      <w:r w:rsidRPr="000717CC">
        <w:rPr>
          <w:rFonts w:cs="Times New Roman"/>
          <w:i/>
          <w:lang w:val="fi-FI"/>
        </w:rPr>
        <w:t>Burnout</w:t>
      </w:r>
      <w:r w:rsidRPr="000717CC">
        <w:rPr>
          <w:rFonts w:cs="Times New Roman"/>
          <w:lang w:val="fi-FI"/>
        </w:rPr>
        <w:t xml:space="preserve">, yang merupakan antitesis dari </w:t>
      </w:r>
      <w:r w:rsidRPr="000717CC">
        <w:rPr>
          <w:rFonts w:cs="Times New Roman"/>
          <w:i/>
          <w:lang w:val="fi-FI"/>
        </w:rPr>
        <w:t>Work Engagement</w:t>
      </w:r>
      <w:r w:rsidRPr="000717CC">
        <w:rPr>
          <w:rFonts w:cs="Times New Roman"/>
          <w:lang w:val="fi-FI"/>
        </w:rPr>
        <w:t>, merepresentasikan krisis dalam pengelolaan sumber daya manusia di sektor kesehatan global.</w:t>
      </w:r>
    </w:p>
    <w:p w14:paraId="10EACB5C" w14:textId="77777777" w:rsidR="00C75255" w:rsidRPr="00B533A8" w:rsidRDefault="003C61B3" w:rsidP="000717CC">
      <w:pPr>
        <w:spacing w:after="0" w:line="480" w:lineRule="auto"/>
        <w:jc w:val="center"/>
        <w:rPr>
          <w:rFonts w:cs="Times New Roman"/>
          <w:iCs/>
          <w:szCs w:val="24"/>
          <w:lang w:val="it-IT"/>
        </w:rPr>
      </w:pPr>
      <w:r w:rsidRPr="00B533A8">
        <w:rPr>
          <w:rFonts w:cs="Times New Roman"/>
          <w:b/>
          <w:iCs/>
          <w:szCs w:val="24"/>
          <w:lang w:val="it-IT"/>
        </w:rPr>
        <w:t>Tabel 1.1. Data Empiris Global dan Nasional tentang Variabel Penelitian</w:t>
      </w:r>
    </w:p>
    <w:tbl>
      <w:tblPr>
        <w:tblStyle w:val="TableGrid"/>
        <w:tblW w:w="0" w:type="auto"/>
        <w:jc w:val="center"/>
        <w:tblLook w:val="04A0" w:firstRow="1" w:lastRow="0" w:firstColumn="1" w:lastColumn="0" w:noHBand="0" w:noVBand="1"/>
      </w:tblPr>
      <w:tblGrid>
        <w:gridCol w:w="1523"/>
        <w:gridCol w:w="2691"/>
        <w:gridCol w:w="2250"/>
        <w:gridCol w:w="1797"/>
      </w:tblGrid>
      <w:tr w:rsidR="00C75255" w:rsidRPr="000717CC" w14:paraId="4C137FEC" w14:textId="77777777" w:rsidTr="00706FE2">
        <w:trPr>
          <w:jc w:val="center"/>
        </w:trPr>
        <w:tc>
          <w:tcPr>
            <w:tcW w:w="1523" w:type="dxa"/>
            <w:shd w:val="clear" w:color="auto" w:fill="D9E2F3"/>
            <w:tcMar>
              <w:top w:w="30" w:type="dxa"/>
              <w:left w:w="60" w:type="dxa"/>
              <w:bottom w:w="30" w:type="dxa"/>
              <w:right w:w="60" w:type="dxa"/>
            </w:tcMar>
          </w:tcPr>
          <w:p w14:paraId="1A8850BB" w14:textId="77777777" w:rsidR="00C75255" w:rsidRPr="000717CC" w:rsidRDefault="003C61B3" w:rsidP="000717CC">
            <w:pPr>
              <w:jc w:val="center"/>
              <w:rPr>
                <w:rFonts w:cs="Times New Roman"/>
                <w:sz w:val="20"/>
                <w:szCs w:val="20"/>
              </w:rPr>
            </w:pPr>
            <w:proofErr w:type="spellStart"/>
            <w:r w:rsidRPr="000717CC">
              <w:rPr>
                <w:rFonts w:cs="Times New Roman"/>
                <w:b/>
                <w:sz w:val="20"/>
                <w:szCs w:val="20"/>
              </w:rPr>
              <w:t>Indikator</w:t>
            </w:r>
            <w:proofErr w:type="spellEnd"/>
          </w:p>
        </w:tc>
        <w:tc>
          <w:tcPr>
            <w:tcW w:w="2691" w:type="dxa"/>
            <w:shd w:val="clear" w:color="auto" w:fill="D9E2F3"/>
            <w:tcMar>
              <w:top w:w="30" w:type="dxa"/>
              <w:left w:w="60" w:type="dxa"/>
              <w:bottom w:w="30" w:type="dxa"/>
              <w:right w:w="60" w:type="dxa"/>
            </w:tcMar>
          </w:tcPr>
          <w:p w14:paraId="7A8DD445" w14:textId="77777777" w:rsidR="00C75255" w:rsidRPr="000717CC" w:rsidRDefault="003C61B3" w:rsidP="000717CC">
            <w:pPr>
              <w:jc w:val="center"/>
              <w:rPr>
                <w:rFonts w:cs="Times New Roman"/>
                <w:sz w:val="20"/>
                <w:szCs w:val="20"/>
              </w:rPr>
            </w:pPr>
            <w:r w:rsidRPr="000717CC">
              <w:rPr>
                <w:rFonts w:cs="Times New Roman"/>
                <w:b/>
                <w:sz w:val="20"/>
                <w:szCs w:val="20"/>
              </w:rPr>
              <w:t>Data Global</w:t>
            </w:r>
          </w:p>
        </w:tc>
        <w:tc>
          <w:tcPr>
            <w:tcW w:w="2250" w:type="dxa"/>
            <w:shd w:val="clear" w:color="auto" w:fill="D9E2F3"/>
            <w:tcMar>
              <w:top w:w="30" w:type="dxa"/>
              <w:left w:w="60" w:type="dxa"/>
              <w:bottom w:w="30" w:type="dxa"/>
              <w:right w:w="60" w:type="dxa"/>
            </w:tcMar>
          </w:tcPr>
          <w:p w14:paraId="2E156011" w14:textId="77777777" w:rsidR="00C75255" w:rsidRPr="000717CC" w:rsidRDefault="003C61B3" w:rsidP="000717CC">
            <w:pPr>
              <w:jc w:val="center"/>
              <w:rPr>
                <w:rFonts w:cs="Times New Roman"/>
                <w:sz w:val="20"/>
                <w:szCs w:val="20"/>
              </w:rPr>
            </w:pPr>
            <w:r w:rsidRPr="000717CC">
              <w:rPr>
                <w:rFonts w:cs="Times New Roman"/>
                <w:b/>
                <w:sz w:val="20"/>
                <w:szCs w:val="20"/>
              </w:rPr>
              <w:t>Data Indonesia</w:t>
            </w:r>
          </w:p>
        </w:tc>
        <w:tc>
          <w:tcPr>
            <w:tcW w:w="1797" w:type="dxa"/>
            <w:shd w:val="clear" w:color="auto" w:fill="D9E2F3"/>
            <w:tcMar>
              <w:top w:w="30" w:type="dxa"/>
              <w:left w:w="60" w:type="dxa"/>
              <w:bottom w:w="30" w:type="dxa"/>
              <w:right w:w="60" w:type="dxa"/>
            </w:tcMar>
          </w:tcPr>
          <w:p w14:paraId="05132F8A" w14:textId="77777777" w:rsidR="00C75255" w:rsidRPr="000717CC" w:rsidRDefault="003C61B3" w:rsidP="000717CC">
            <w:pPr>
              <w:jc w:val="center"/>
              <w:rPr>
                <w:rFonts w:cs="Times New Roman"/>
                <w:sz w:val="20"/>
                <w:szCs w:val="20"/>
              </w:rPr>
            </w:pPr>
            <w:proofErr w:type="spellStart"/>
            <w:r w:rsidRPr="000717CC">
              <w:rPr>
                <w:rFonts w:cs="Times New Roman"/>
                <w:b/>
                <w:sz w:val="20"/>
                <w:szCs w:val="20"/>
              </w:rPr>
              <w:t>Sumber</w:t>
            </w:r>
            <w:proofErr w:type="spellEnd"/>
          </w:p>
        </w:tc>
      </w:tr>
      <w:tr w:rsidR="00C75255" w:rsidRPr="000717CC" w14:paraId="275AF04D" w14:textId="77777777" w:rsidTr="00706FE2">
        <w:trPr>
          <w:jc w:val="center"/>
        </w:trPr>
        <w:tc>
          <w:tcPr>
            <w:tcW w:w="1523" w:type="dxa"/>
            <w:tcMar>
              <w:top w:w="30" w:type="dxa"/>
              <w:left w:w="60" w:type="dxa"/>
              <w:bottom w:w="30" w:type="dxa"/>
              <w:right w:w="60" w:type="dxa"/>
            </w:tcMar>
          </w:tcPr>
          <w:p w14:paraId="231F62D1" w14:textId="77777777" w:rsidR="00C75255" w:rsidRPr="000717CC" w:rsidRDefault="003C61B3" w:rsidP="00706FE2">
            <w:pPr>
              <w:jc w:val="left"/>
              <w:rPr>
                <w:rFonts w:cs="Times New Roman"/>
                <w:sz w:val="20"/>
                <w:szCs w:val="20"/>
                <w:lang w:val="fi-FI"/>
              </w:rPr>
            </w:pPr>
            <w:r w:rsidRPr="000717CC">
              <w:rPr>
                <w:rFonts w:cs="Times New Roman"/>
                <w:sz w:val="20"/>
                <w:szCs w:val="20"/>
                <w:lang w:val="fi-FI"/>
              </w:rPr>
              <w:t>Krisis Kesehatan</w:t>
            </w:r>
            <w:r w:rsidRPr="000717CC">
              <w:rPr>
                <w:rFonts w:cs="Times New Roman"/>
                <w:sz w:val="20"/>
                <w:szCs w:val="20"/>
                <w:lang w:val="fi-FI"/>
              </w:rPr>
              <w:br/>
              <w:t>Mental Tenaga</w:t>
            </w:r>
            <w:r w:rsidRPr="000717CC">
              <w:rPr>
                <w:rFonts w:cs="Times New Roman"/>
                <w:sz w:val="20"/>
                <w:szCs w:val="20"/>
                <w:lang w:val="fi-FI"/>
              </w:rPr>
              <w:br/>
              <w:t>Kesehatan</w:t>
            </w:r>
          </w:p>
        </w:tc>
        <w:tc>
          <w:tcPr>
            <w:tcW w:w="2691" w:type="dxa"/>
            <w:tcMar>
              <w:top w:w="30" w:type="dxa"/>
              <w:left w:w="60" w:type="dxa"/>
              <w:bottom w:w="30" w:type="dxa"/>
              <w:right w:w="60" w:type="dxa"/>
            </w:tcMar>
          </w:tcPr>
          <w:p w14:paraId="17F751AE" w14:textId="77777777" w:rsidR="00C75255" w:rsidRDefault="003C61B3" w:rsidP="000717CC">
            <w:pPr>
              <w:jc w:val="left"/>
              <w:rPr>
                <w:rFonts w:cs="Times New Roman"/>
                <w:sz w:val="20"/>
                <w:szCs w:val="20"/>
                <w:lang w:val="fi-FI"/>
              </w:rPr>
            </w:pPr>
            <w:r w:rsidRPr="000717CC">
              <w:rPr>
                <w:rFonts w:cs="Times New Roman"/>
                <w:sz w:val="20"/>
                <w:szCs w:val="20"/>
                <w:lang w:val="fi-FI"/>
              </w:rPr>
              <w:t>≥25% tenaga kesehatan global</w:t>
            </w:r>
            <w:r w:rsidRPr="000717CC">
              <w:rPr>
                <w:rFonts w:cs="Times New Roman"/>
                <w:sz w:val="20"/>
                <w:szCs w:val="20"/>
                <w:lang w:val="fi-FI"/>
              </w:rPr>
              <w:br/>
              <w:t>melaporkan gejala kecemasan,</w:t>
            </w:r>
            <w:r w:rsidRPr="000717CC">
              <w:rPr>
                <w:rFonts w:cs="Times New Roman"/>
                <w:sz w:val="20"/>
                <w:szCs w:val="20"/>
                <w:lang w:val="fi-FI"/>
              </w:rPr>
              <w:br/>
              <w:t>depresi, dan burnout (2020–2022)</w:t>
            </w:r>
            <w:r w:rsidRPr="000717CC">
              <w:rPr>
                <w:rFonts w:cs="Times New Roman"/>
                <w:sz w:val="20"/>
                <w:szCs w:val="20"/>
                <w:lang w:val="fi-FI"/>
              </w:rPr>
              <w:br/>
              <w:t>yang tidak menunjukkan perbaikan</w:t>
            </w:r>
            <w:r w:rsidRPr="000717CC">
              <w:rPr>
                <w:rFonts w:cs="Times New Roman"/>
                <w:sz w:val="20"/>
                <w:szCs w:val="20"/>
                <w:lang w:val="fi-FI"/>
              </w:rPr>
              <w:br/>
              <w:t>signifikan pasca-2022</w:t>
            </w:r>
          </w:p>
          <w:p w14:paraId="061EBCDA" w14:textId="77777777" w:rsidR="00706FE2" w:rsidRPr="000717CC" w:rsidRDefault="00706FE2" w:rsidP="000717CC">
            <w:pPr>
              <w:jc w:val="left"/>
              <w:rPr>
                <w:rFonts w:cs="Times New Roman"/>
                <w:sz w:val="20"/>
                <w:szCs w:val="20"/>
                <w:lang w:val="fi-FI"/>
              </w:rPr>
            </w:pPr>
          </w:p>
        </w:tc>
        <w:tc>
          <w:tcPr>
            <w:tcW w:w="2250" w:type="dxa"/>
            <w:tcMar>
              <w:top w:w="30" w:type="dxa"/>
              <w:left w:w="60" w:type="dxa"/>
              <w:bottom w:w="30" w:type="dxa"/>
              <w:right w:w="60" w:type="dxa"/>
            </w:tcMar>
          </w:tcPr>
          <w:p w14:paraId="643FB143" w14:textId="56C4B1BA" w:rsidR="000717CC" w:rsidRPr="000717CC" w:rsidRDefault="003C61B3" w:rsidP="00706FE2">
            <w:pPr>
              <w:jc w:val="left"/>
              <w:rPr>
                <w:rFonts w:cs="Times New Roman"/>
                <w:sz w:val="20"/>
                <w:szCs w:val="20"/>
                <w:lang w:val="it-IT"/>
              </w:rPr>
            </w:pPr>
            <w:r w:rsidRPr="000717CC">
              <w:rPr>
                <w:rFonts w:cs="Times New Roman"/>
                <w:sz w:val="20"/>
                <w:szCs w:val="20"/>
                <w:lang w:val="it-IT"/>
              </w:rPr>
              <w:t>Prevalensi burnout perawat:</w:t>
            </w:r>
            <w:r w:rsidRPr="000717CC">
              <w:rPr>
                <w:rFonts w:cs="Times New Roman"/>
                <w:sz w:val="20"/>
                <w:szCs w:val="20"/>
                <w:lang w:val="it-IT"/>
              </w:rPr>
              <w:br/>
              <w:t>33,5–50,9%; tenaga kesehatan:</w:t>
            </w:r>
            <w:r w:rsidRPr="000717CC">
              <w:rPr>
                <w:rFonts w:cs="Times New Roman"/>
                <w:sz w:val="20"/>
                <w:szCs w:val="20"/>
                <w:lang w:val="it-IT"/>
              </w:rPr>
              <w:br/>
              <w:t>37,5%; tertinggi di Pulau Jawa</w:t>
            </w:r>
            <w:r w:rsidRPr="000717CC">
              <w:rPr>
                <w:rFonts w:cs="Times New Roman"/>
                <w:sz w:val="20"/>
                <w:szCs w:val="20"/>
                <w:lang w:val="it-IT"/>
              </w:rPr>
              <w:br/>
              <w:t>(38,4%)</w:t>
            </w:r>
          </w:p>
        </w:tc>
        <w:tc>
          <w:tcPr>
            <w:tcW w:w="1797" w:type="dxa"/>
            <w:tcMar>
              <w:top w:w="30" w:type="dxa"/>
              <w:left w:w="60" w:type="dxa"/>
              <w:bottom w:w="30" w:type="dxa"/>
              <w:right w:w="60" w:type="dxa"/>
            </w:tcMar>
          </w:tcPr>
          <w:p w14:paraId="7A804EC6" w14:textId="77777777" w:rsidR="00C75255" w:rsidRPr="000717CC" w:rsidRDefault="003C61B3" w:rsidP="000717CC">
            <w:pPr>
              <w:jc w:val="left"/>
              <w:rPr>
                <w:rFonts w:cs="Times New Roman"/>
                <w:sz w:val="20"/>
                <w:szCs w:val="20"/>
              </w:rPr>
            </w:pPr>
            <w:r w:rsidRPr="000717CC">
              <w:rPr>
                <w:rFonts w:cs="Times New Roman"/>
                <w:sz w:val="20"/>
                <w:szCs w:val="20"/>
              </w:rPr>
              <w:t>WHO (2024);</w:t>
            </w:r>
            <w:r w:rsidRPr="000717CC">
              <w:rPr>
                <w:rFonts w:cs="Times New Roman"/>
                <w:sz w:val="20"/>
                <w:szCs w:val="20"/>
              </w:rPr>
              <w:br/>
              <w:t>Jurnal Kesehatan</w:t>
            </w:r>
            <w:r w:rsidRPr="000717CC">
              <w:rPr>
                <w:rFonts w:cs="Times New Roman"/>
                <w:sz w:val="20"/>
                <w:szCs w:val="20"/>
              </w:rPr>
              <w:br/>
            </w:r>
            <w:proofErr w:type="spellStart"/>
            <w:r w:rsidRPr="000717CC">
              <w:rPr>
                <w:rFonts w:cs="Times New Roman"/>
                <w:sz w:val="20"/>
                <w:szCs w:val="20"/>
              </w:rPr>
              <w:t>Poltekkes</w:t>
            </w:r>
            <w:proofErr w:type="spellEnd"/>
            <w:r w:rsidRPr="000717CC">
              <w:rPr>
                <w:rFonts w:cs="Times New Roman"/>
                <w:sz w:val="20"/>
                <w:szCs w:val="20"/>
              </w:rPr>
              <w:t xml:space="preserve"> Ternate</w:t>
            </w:r>
            <w:r w:rsidRPr="000717CC">
              <w:rPr>
                <w:rFonts w:cs="Times New Roman"/>
                <w:sz w:val="20"/>
                <w:szCs w:val="20"/>
              </w:rPr>
              <w:br/>
              <w:t>(2024)</w:t>
            </w:r>
          </w:p>
        </w:tc>
      </w:tr>
      <w:tr w:rsidR="00C75255" w:rsidRPr="000717CC" w14:paraId="6ED88A44" w14:textId="77777777" w:rsidTr="00706FE2">
        <w:trPr>
          <w:jc w:val="center"/>
        </w:trPr>
        <w:tc>
          <w:tcPr>
            <w:tcW w:w="1523" w:type="dxa"/>
            <w:tcMar>
              <w:top w:w="30" w:type="dxa"/>
              <w:left w:w="60" w:type="dxa"/>
              <w:bottom w:w="30" w:type="dxa"/>
              <w:right w:w="60" w:type="dxa"/>
            </w:tcMar>
          </w:tcPr>
          <w:p w14:paraId="66C182E0" w14:textId="77777777" w:rsidR="00C75255" w:rsidRPr="000717CC" w:rsidRDefault="003C61B3" w:rsidP="00706FE2">
            <w:pPr>
              <w:jc w:val="left"/>
              <w:rPr>
                <w:rFonts w:cs="Times New Roman"/>
                <w:sz w:val="20"/>
                <w:szCs w:val="20"/>
              </w:rPr>
            </w:pPr>
            <w:r w:rsidRPr="000717CC">
              <w:rPr>
                <w:rFonts w:cs="Times New Roman"/>
                <w:sz w:val="20"/>
                <w:szCs w:val="20"/>
              </w:rPr>
              <w:t>Burnout (</w:t>
            </w:r>
            <w:proofErr w:type="spellStart"/>
            <w:r w:rsidRPr="000717CC">
              <w:rPr>
                <w:rFonts w:cs="Times New Roman"/>
                <w:sz w:val="20"/>
                <w:szCs w:val="20"/>
              </w:rPr>
              <w:t>Kebalikan</w:t>
            </w:r>
            <w:proofErr w:type="spellEnd"/>
            <w:r w:rsidRPr="000717CC">
              <w:rPr>
                <w:rFonts w:cs="Times New Roman"/>
                <w:sz w:val="20"/>
                <w:szCs w:val="20"/>
              </w:rPr>
              <w:br/>
              <w:t>PWB &amp; WE)</w:t>
            </w:r>
          </w:p>
        </w:tc>
        <w:tc>
          <w:tcPr>
            <w:tcW w:w="2691" w:type="dxa"/>
            <w:tcMar>
              <w:top w:w="30" w:type="dxa"/>
              <w:left w:w="60" w:type="dxa"/>
              <w:bottom w:w="30" w:type="dxa"/>
              <w:right w:w="60" w:type="dxa"/>
            </w:tcMar>
          </w:tcPr>
          <w:p w14:paraId="10E1B582" w14:textId="77777777" w:rsidR="00C75255" w:rsidRDefault="003C61B3" w:rsidP="000717CC">
            <w:pPr>
              <w:jc w:val="left"/>
              <w:rPr>
                <w:rFonts w:cs="Times New Roman"/>
                <w:sz w:val="20"/>
                <w:szCs w:val="20"/>
              </w:rPr>
            </w:pPr>
            <w:r w:rsidRPr="000717CC">
              <w:rPr>
                <w:rFonts w:cs="Times New Roman"/>
                <w:sz w:val="20"/>
                <w:szCs w:val="20"/>
              </w:rPr>
              <w:t xml:space="preserve">Burnout </w:t>
            </w:r>
            <w:proofErr w:type="spellStart"/>
            <w:r w:rsidRPr="000717CC">
              <w:rPr>
                <w:rFonts w:cs="Times New Roman"/>
                <w:sz w:val="20"/>
                <w:szCs w:val="20"/>
              </w:rPr>
              <w:t>tenaga</w:t>
            </w:r>
            <w:proofErr w:type="spellEnd"/>
            <w:r w:rsidRPr="000717CC">
              <w:rPr>
                <w:rFonts w:cs="Times New Roman"/>
                <w:sz w:val="20"/>
                <w:szCs w:val="20"/>
              </w:rPr>
              <w:t xml:space="preserve"> kesehatan AS:</w:t>
            </w:r>
            <w:r w:rsidRPr="000717CC">
              <w:rPr>
                <w:rFonts w:cs="Times New Roman"/>
                <w:sz w:val="20"/>
                <w:szCs w:val="20"/>
              </w:rPr>
              <w:br/>
              <w:t>30,4% (2018) → 39,8% (2022)</w:t>
            </w:r>
            <w:r w:rsidRPr="000717CC">
              <w:rPr>
                <w:rFonts w:cs="Times New Roman"/>
                <w:sz w:val="20"/>
                <w:szCs w:val="20"/>
              </w:rPr>
              <w:br/>
              <w:t xml:space="preserve">→ 35,4% (2023); </w:t>
            </w:r>
            <w:proofErr w:type="spellStart"/>
            <w:r w:rsidRPr="000717CC">
              <w:rPr>
                <w:rFonts w:cs="Times New Roman"/>
                <w:sz w:val="20"/>
                <w:szCs w:val="20"/>
              </w:rPr>
              <w:t>masih</w:t>
            </w:r>
            <w:proofErr w:type="spellEnd"/>
            <w:r w:rsidRPr="000717CC">
              <w:rPr>
                <w:rFonts w:cs="Times New Roman"/>
                <w:sz w:val="20"/>
                <w:szCs w:val="20"/>
              </w:rPr>
              <w:t xml:space="preserve"> 16,4%</w:t>
            </w:r>
            <w:r w:rsidRPr="000717CC">
              <w:rPr>
                <w:rFonts w:cs="Times New Roman"/>
                <w:sz w:val="20"/>
                <w:szCs w:val="20"/>
              </w:rPr>
              <w:br/>
              <w:t xml:space="preserve">lebih </w:t>
            </w:r>
            <w:proofErr w:type="spellStart"/>
            <w:r w:rsidRPr="000717CC">
              <w:rPr>
                <w:rFonts w:cs="Times New Roman"/>
                <w:sz w:val="20"/>
                <w:szCs w:val="20"/>
              </w:rPr>
              <w:t>tinggi</w:t>
            </w:r>
            <w:proofErr w:type="spellEnd"/>
            <w:r w:rsidRPr="000717CC">
              <w:rPr>
                <w:rFonts w:cs="Times New Roman"/>
                <w:sz w:val="20"/>
                <w:szCs w:val="20"/>
              </w:rPr>
              <w:t xml:space="preserve"> </w:t>
            </w:r>
            <w:proofErr w:type="spellStart"/>
            <w:r w:rsidRPr="000717CC">
              <w:rPr>
                <w:rFonts w:cs="Times New Roman"/>
                <w:sz w:val="20"/>
                <w:szCs w:val="20"/>
              </w:rPr>
              <w:t>dari</w:t>
            </w:r>
            <w:proofErr w:type="spellEnd"/>
            <w:r w:rsidRPr="000717CC">
              <w:rPr>
                <w:rFonts w:cs="Times New Roman"/>
                <w:sz w:val="20"/>
                <w:szCs w:val="20"/>
              </w:rPr>
              <w:t xml:space="preserve"> </w:t>
            </w:r>
            <w:proofErr w:type="spellStart"/>
            <w:r w:rsidRPr="000717CC">
              <w:rPr>
                <w:rFonts w:cs="Times New Roman"/>
                <w:sz w:val="20"/>
                <w:szCs w:val="20"/>
              </w:rPr>
              <w:t>pra-pandemi</w:t>
            </w:r>
            <w:proofErr w:type="spellEnd"/>
            <w:r w:rsidRPr="000717CC">
              <w:rPr>
                <w:rFonts w:cs="Times New Roman"/>
                <w:sz w:val="20"/>
                <w:szCs w:val="20"/>
              </w:rPr>
              <w:br/>
              <w:t>Dokter layanan primer: 46,2%</w:t>
            </w:r>
            <w:r w:rsidRPr="000717CC">
              <w:rPr>
                <w:rFonts w:cs="Times New Roman"/>
                <w:sz w:val="20"/>
                <w:szCs w:val="20"/>
              </w:rPr>
              <w:br/>
              <w:t>(2018) → 57,6% (2022)</w:t>
            </w:r>
          </w:p>
          <w:p w14:paraId="28C6C177" w14:textId="77777777" w:rsidR="00706FE2" w:rsidRPr="000717CC" w:rsidRDefault="00706FE2" w:rsidP="000717CC">
            <w:pPr>
              <w:jc w:val="left"/>
              <w:rPr>
                <w:rFonts w:cs="Times New Roman"/>
                <w:sz w:val="20"/>
                <w:szCs w:val="20"/>
              </w:rPr>
            </w:pPr>
          </w:p>
        </w:tc>
        <w:tc>
          <w:tcPr>
            <w:tcW w:w="2250" w:type="dxa"/>
            <w:tcMar>
              <w:top w:w="30" w:type="dxa"/>
              <w:left w:w="60" w:type="dxa"/>
              <w:bottom w:w="30" w:type="dxa"/>
              <w:right w:w="60" w:type="dxa"/>
            </w:tcMar>
          </w:tcPr>
          <w:p w14:paraId="6BF8AFE5" w14:textId="77777777" w:rsidR="00C75255" w:rsidRPr="000717CC" w:rsidRDefault="003C61B3" w:rsidP="000717CC">
            <w:pPr>
              <w:jc w:val="left"/>
              <w:rPr>
                <w:rFonts w:cs="Times New Roman"/>
                <w:sz w:val="20"/>
                <w:szCs w:val="20"/>
              </w:rPr>
            </w:pPr>
            <w:r w:rsidRPr="000717CC">
              <w:rPr>
                <w:rFonts w:cs="Times New Roman"/>
                <w:sz w:val="20"/>
                <w:szCs w:val="20"/>
              </w:rPr>
              <w:t>Burnout perawat Indonesia:</w:t>
            </w:r>
            <w:r w:rsidRPr="000717CC">
              <w:rPr>
                <w:rFonts w:cs="Times New Roman"/>
                <w:sz w:val="20"/>
                <w:szCs w:val="20"/>
              </w:rPr>
              <w:br/>
              <w:t xml:space="preserve">33,5%; </w:t>
            </w:r>
            <w:proofErr w:type="spellStart"/>
            <w:r w:rsidRPr="000717CC">
              <w:rPr>
                <w:rFonts w:cs="Times New Roman"/>
                <w:sz w:val="20"/>
                <w:szCs w:val="20"/>
              </w:rPr>
              <w:t>tertinggi</w:t>
            </w:r>
            <w:proofErr w:type="spellEnd"/>
            <w:r w:rsidRPr="000717CC">
              <w:rPr>
                <w:rFonts w:cs="Times New Roman"/>
                <w:sz w:val="20"/>
                <w:szCs w:val="20"/>
              </w:rPr>
              <w:t xml:space="preserve"> pada perawat</w:t>
            </w:r>
            <w:r w:rsidRPr="000717CC">
              <w:rPr>
                <w:rFonts w:cs="Times New Roman"/>
                <w:sz w:val="20"/>
                <w:szCs w:val="20"/>
              </w:rPr>
              <w:br/>
              <w:t xml:space="preserve">di unit </w:t>
            </w:r>
            <w:proofErr w:type="spellStart"/>
            <w:r w:rsidRPr="000717CC">
              <w:rPr>
                <w:rFonts w:cs="Times New Roman"/>
                <w:sz w:val="20"/>
                <w:szCs w:val="20"/>
              </w:rPr>
              <w:t>intensif</w:t>
            </w:r>
            <w:proofErr w:type="spellEnd"/>
            <w:r w:rsidRPr="000717CC">
              <w:rPr>
                <w:rFonts w:cs="Times New Roman"/>
                <w:sz w:val="20"/>
                <w:szCs w:val="20"/>
              </w:rPr>
              <w:t xml:space="preserve"> dan IGD</w:t>
            </w:r>
          </w:p>
        </w:tc>
        <w:tc>
          <w:tcPr>
            <w:tcW w:w="1797" w:type="dxa"/>
            <w:tcMar>
              <w:top w:w="30" w:type="dxa"/>
              <w:left w:w="60" w:type="dxa"/>
              <w:bottom w:w="30" w:type="dxa"/>
              <w:right w:w="60" w:type="dxa"/>
            </w:tcMar>
          </w:tcPr>
          <w:p w14:paraId="3E80D0D6" w14:textId="77777777" w:rsidR="00C75255" w:rsidRPr="000717CC" w:rsidRDefault="003C61B3" w:rsidP="000717CC">
            <w:pPr>
              <w:jc w:val="left"/>
              <w:rPr>
                <w:rFonts w:cs="Times New Roman"/>
                <w:sz w:val="20"/>
                <w:szCs w:val="20"/>
              </w:rPr>
            </w:pPr>
            <w:r w:rsidRPr="000717CC">
              <w:rPr>
                <w:rFonts w:cs="Times New Roman"/>
                <w:sz w:val="20"/>
                <w:szCs w:val="20"/>
              </w:rPr>
              <w:t>JAMA Network</w:t>
            </w:r>
            <w:r w:rsidRPr="000717CC">
              <w:rPr>
                <w:rFonts w:cs="Times New Roman"/>
                <w:sz w:val="20"/>
                <w:szCs w:val="20"/>
              </w:rPr>
              <w:br/>
              <w:t>Open (2025);</w:t>
            </w:r>
            <w:r w:rsidRPr="000717CC">
              <w:rPr>
                <w:rFonts w:cs="Times New Roman"/>
                <w:sz w:val="20"/>
                <w:szCs w:val="20"/>
              </w:rPr>
              <w:br/>
              <w:t xml:space="preserve">CDC </w:t>
            </w:r>
            <w:proofErr w:type="spellStart"/>
            <w:r w:rsidRPr="000717CC">
              <w:rPr>
                <w:rFonts w:cs="Times New Roman"/>
                <w:sz w:val="20"/>
                <w:szCs w:val="20"/>
              </w:rPr>
              <w:t>VitalSigns</w:t>
            </w:r>
            <w:proofErr w:type="spellEnd"/>
            <w:r w:rsidRPr="000717CC">
              <w:rPr>
                <w:rFonts w:cs="Times New Roman"/>
                <w:sz w:val="20"/>
                <w:szCs w:val="20"/>
              </w:rPr>
              <w:br/>
              <w:t>(2023)</w:t>
            </w:r>
          </w:p>
        </w:tc>
      </w:tr>
      <w:tr w:rsidR="00C75255" w:rsidRPr="000717CC" w14:paraId="3FB1A417" w14:textId="77777777" w:rsidTr="00706FE2">
        <w:trPr>
          <w:jc w:val="center"/>
        </w:trPr>
        <w:tc>
          <w:tcPr>
            <w:tcW w:w="1523" w:type="dxa"/>
            <w:tcMar>
              <w:top w:w="30" w:type="dxa"/>
              <w:left w:w="60" w:type="dxa"/>
              <w:bottom w:w="30" w:type="dxa"/>
              <w:right w:w="60" w:type="dxa"/>
            </w:tcMar>
          </w:tcPr>
          <w:p w14:paraId="043D3B75" w14:textId="77777777" w:rsidR="00C75255" w:rsidRPr="000717CC" w:rsidRDefault="003C61B3" w:rsidP="00706FE2">
            <w:pPr>
              <w:jc w:val="left"/>
              <w:rPr>
                <w:rFonts w:cs="Times New Roman"/>
                <w:sz w:val="20"/>
                <w:szCs w:val="20"/>
                <w:lang w:val="fi-FI"/>
              </w:rPr>
            </w:pPr>
            <w:r w:rsidRPr="000717CC">
              <w:rPr>
                <w:rFonts w:cs="Times New Roman"/>
                <w:sz w:val="20"/>
                <w:szCs w:val="20"/>
                <w:lang w:val="fi-FI"/>
              </w:rPr>
              <w:t>Turnover Intention</w:t>
            </w:r>
            <w:r w:rsidRPr="000717CC">
              <w:rPr>
                <w:rFonts w:cs="Times New Roman"/>
                <w:sz w:val="20"/>
                <w:szCs w:val="20"/>
                <w:lang w:val="fi-FI"/>
              </w:rPr>
              <w:br/>
              <w:t>&amp; Retensi (Kebalikan</w:t>
            </w:r>
            <w:r w:rsidRPr="000717CC">
              <w:rPr>
                <w:rFonts w:cs="Times New Roman"/>
                <w:sz w:val="20"/>
                <w:szCs w:val="20"/>
                <w:lang w:val="fi-FI"/>
              </w:rPr>
              <w:br/>
              <w:t>Kepuasan Kerja)</w:t>
            </w:r>
          </w:p>
        </w:tc>
        <w:tc>
          <w:tcPr>
            <w:tcW w:w="2691" w:type="dxa"/>
            <w:tcMar>
              <w:top w:w="30" w:type="dxa"/>
              <w:left w:w="60" w:type="dxa"/>
              <w:bottom w:w="30" w:type="dxa"/>
              <w:right w:w="60" w:type="dxa"/>
            </w:tcMar>
          </w:tcPr>
          <w:p w14:paraId="2DE042E8" w14:textId="77777777" w:rsidR="00C75255" w:rsidRDefault="003C61B3" w:rsidP="000717CC">
            <w:pPr>
              <w:jc w:val="left"/>
              <w:rPr>
                <w:rFonts w:cs="Times New Roman"/>
                <w:sz w:val="20"/>
                <w:szCs w:val="20"/>
                <w:lang w:val="fi-FI"/>
              </w:rPr>
            </w:pPr>
            <w:r w:rsidRPr="000717CC">
              <w:rPr>
                <w:rFonts w:cs="Times New Roman"/>
                <w:sz w:val="20"/>
                <w:szCs w:val="20"/>
                <w:lang w:val="fi-FI"/>
              </w:rPr>
              <w:t>44% tenaga kesehatan berniat</w:t>
            </w:r>
            <w:r w:rsidRPr="000717CC">
              <w:rPr>
                <w:rFonts w:cs="Times New Roman"/>
                <w:sz w:val="20"/>
                <w:szCs w:val="20"/>
                <w:lang w:val="fi-FI"/>
              </w:rPr>
              <w:br/>
              <w:t>mencari pekerjaan baru (2022),</w:t>
            </w:r>
            <w:r w:rsidRPr="000717CC">
              <w:rPr>
                <w:rFonts w:cs="Times New Roman"/>
                <w:sz w:val="20"/>
                <w:szCs w:val="20"/>
                <w:lang w:val="fi-FI"/>
              </w:rPr>
              <w:br/>
              <w:t>meningkat dari 33% (2018)</w:t>
            </w:r>
            <w:r w:rsidRPr="000717CC">
              <w:rPr>
                <w:rFonts w:cs="Times New Roman"/>
                <w:sz w:val="20"/>
                <w:szCs w:val="20"/>
                <w:lang w:val="fi-FI"/>
              </w:rPr>
              <w:br/>
              <w:t>Global turnover rate perawat:</w:t>
            </w:r>
            <w:r w:rsidRPr="000717CC">
              <w:rPr>
                <w:rFonts w:cs="Times New Roman"/>
                <w:sz w:val="20"/>
                <w:szCs w:val="20"/>
                <w:lang w:val="fi-FI"/>
              </w:rPr>
              <w:br/>
              <w:t>8%–36,6% (rata-rata 16%)</w:t>
            </w:r>
          </w:p>
          <w:p w14:paraId="5D5854B2" w14:textId="77777777" w:rsidR="00706FE2" w:rsidRDefault="00706FE2" w:rsidP="000717CC">
            <w:pPr>
              <w:jc w:val="left"/>
              <w:rPr>
                <w:rFonts w:cs="Times New Roman"/>
                <w:sz w:val="20"/>
                <w:szCs w:val="20"/>
                <w:lang w:val="fi-FI"/>
              </w:rPr>
            </w:pPr>
          </w:p>
          <w:p w14:paraId="265BBE2C" w14:textId="77777777" w:rsidR="00706FE2" w:rsidRDefault="00706FE2" w:rsidP="000717CC">
            <w:pPr>
              <w:jc w:val="left"/>
              <w:rPr>
                <w:rFonts w:cs="Times New Roman"/>
                <w:sz w:val="20"/>
                <w:szCs w:val="20"/>
                <w:lang w:val="fi-FI"/>
              </w:rPr>
            </w:pPr>
          </w:p>
          <w:p w14:paraId="6EE6501B" w14:textId="77777777" w:rsidR="00706FE2" w:rsidRDefault="00706FE2" w:rsidP="000717CC">
            <w:pPr>
              <w:jc w:val="left"/>
              <w:rPr>
                <w:rFonts w:cs="Times New Roman"/>
                <w:sz w:val="20"/>
                <w:szCs w:val="20"/>
                <w:lang w:val="fi-FI"/>
              </w:rPr>
            </w:pPr>
          </w:p>
          <w:p w14:paraId="3C1EA895" w14:textId="77777777" w:rsidR="00706FE2" w:rsidRPr="000717CC" w:rsidRDefault="00706FE2" w:rsidP="000717CC">
            <w:pPr>
              <w:jc w:val="left"/>
              <w:rPr>
                <w:rFonts w:cs="Times New Roman"/>
                <w:sz w:val="20"/>
                <w:szCs w:val="20"/>
                <w:lang w:val="fi-FI"/>
              </w:rPr>
            </w:pPr>
          </w:p>
        </w:tc>
        <w:tc>
          <w:tcPr>
            <w:tcW w:w="2250" w:type="dxa"/>
            <w:tcMar>
              <w:top w:w="30" w:type="dxa"/>
              <w:left w:w="60" w:type="dxa"/>
              <w:bottom w:w="30" w:type="dxa"/>
              <w:right w:w="60" w:type="dxa"/>
            </w:tcMar>
          </w:tcPr>
          <w:p w14:paraId="7F3634FE" w14:textId="77777777" w:rsidR="00C75255" w:rsidRPr="000717CC" w:rsidRDefault="003C61B3" w:rsidP="000717CC">
            <w:pPr>
              <w:jc w:val="left"/>
              <w:rPr>
                <w:rFonts w:cs="Times New Roman"/>
                <w:sz w:val="20"/>
                <w:szCs w:val="20"/>
              </w:rPr>
            </w:pPr>
            <w:proofErr w:type="spellStart"/>
            <w:r w:rsidRPr="000717CC">
              <w:rPr>
                <w:rFonts w:cs="Times New Roman"/>
                <w:sz w:val="20"/>
                <w:szCs w:val="20"/>
              </w:rPr>
              <w:t>Kepuasan</w:t>
            </w:r>
            <w:proofErr w:type="spellEnd"/>
            <w:r w:rsidRPr="000717CC">
              <w:rPr>
                <w:rFonts w:cs="Times New Roman"/>
                <w:sz w:val="20"/>
                <w:szCs w:val="20"/>
              </w:rPr>
              <w:t xml:space="preserve"> kerja perawat</w:t>
            </w:r>
            <w:r w:rsidRPr="000717CC">
              <w:rPr>
                <w:rFonts w:cs="Times New Roman"/>
                <w:sz w:val="20"/>
                <w:szCs w:val="20"/>
              </w:rPr>
              <w:br/>
              <w:t>Indonesia menurun signifikan</w:t>
            </w:r>
            <w:r w:rsidRPr="000717CC">
              <w:rPr>
                <w:rFonts w:cs="Times New Roman"/>
                <w:sz w:val="20"/>
                <w:szCs w:val="20"/>
              </w:rPr>
              <w:br/>
              <w:t>pasca-pandemi; tingkat</w:t>
            </w:r>
            <w:r w:rsidRPr="000717CC">
              <w:rPr>
                <w:rFonts w:cs="Times New Roman"/>
                <w:sz w:val="20"/>
                <w:szCs w:val="20"/>
              </w:rPr>
              <w:br/>
              <w:t>turnover di RS meningkat</w:t>
            </w:r>
          </w:p>
        </w:tc>
        <w:tc>
          <w:tcPr>
            <w:tcW w:w="1797" w:type="dxa"/>
            <w:tcMar>
              <w:top w:w="30" w:type="dxa"/>
              <w:left w:w="60" w:type="dxa"/>
              <w:bottom w:w="30" w:type="dxa"/>
              <w:right w:w="60" w:type="dxa"/>
            </w:tcMar>
          </w:tcPr>
          <w:p w14:paraId="5D9BDE72" w14:textId="77777777" w:rsidR="00C75255" w:rsidRPr="000717CC" w:rsidRDefault="003C61B3" w:rsidP="000717CC">
            <w:pPr>
              <w:jc w:val="left"/>
              <w:rPr>
                <w:rFonts w:cs="Times New Roman"/>
                <w:sz w:val="20"/>
                <w:szCs w:val="20"/>
              </w:rPr>
            </w:pPr>
            <w:r w:rsidRPr="000717CC">
              <w:rPr>
                <w:rFonts w:cs="Times New Roman"/>
                <w:sz w:val="20"/>
                <w:szCs w:val="20"/>
              </w:rPr>
              <w:t>CDC (2023);</w:t>
            </w:r>
            <w:r w:rsidRPr="000717CC">
              <w:rPr>
                <w:rFonts w:cs="Times New Roman"/>
                <w:sz w:val="20"/>
                <w:szCs w:val="20"/>
              </w:rPr>
              <w:br/>
              <w:t>SSPH Journal</w:t>
            </w:r>
            <w:r w:rsidRPr="000717CC">
              <w:rPr>
                <w:rFonts w:cs="Times New Roman"/>
                <w:sz w:val="20"/>
                <w:szCs w:val="20"/>
              </w:rPr>
              <w:br/>
              <w:t>Meta-Analisis</w:t>
            </w:r>
            <w:r w:rsidRPr="000717CC">
              <w:rPr>
                <w:rFonts w:cs="Times New Roman"/>
                <w:sz w:val="20"/>
                <w:szCs w:val="20"/>
              </w:rPr>
              <w:br/>
              <w:t>(2024)</w:t>
            </w:r>
          </w:p>
        </w:tc>
      </w:tr>
      <w:tr w:rsidR="00706FE2" w:rsidRPr="000717CC" w14:paraId="04F3916D" w14:textId="77777777" w:rsidTr="00706FE2">
        <w:trPr>
          <w:jc w:val="center"/>
        </w:trPr>
        <w:tc>
          <w:tcPr>
            <w:tcW w:w="1523" w:type="dxa"/>
            <w:shd w:val="clear" w:color="auto" w:fill="D9E2F3"/>
            <w:tcMar>
              <w:top w:w="30" w:type="dxa"/>
              <w:left w:w="60" w:type="dxa"/>
              <w:bottom w:w="30" w:type="dxa"/>
              <w:right w:w="60" w:type="dxa"/>
            </w:tcMar>
          </w:tcPr>
          <w:p w14:paraId="48CC6C43" w14:textId="77777777" w:rsidR="00706FE2" w:rsidRPr="000717CC" w:rsidRDefault="00706FE2" w:rsidP="00B240F1">
            <w:pPr>
              <w:jc w:val="center"/>
              <w:rPr>
                <w:rFonts w:cs="Times New Roman"/>
                <w:sz w:val="20"/>
                <w:szCs w:val="20"/>
              </w:rPr>
            </w:pPr>
            <w:proofErr w:type="spellStart"/>
            <w:r w:rsidRPr="000717CC">
              <w:rPr>
                <w:rFonts w:cs="Times New Roman"/>
                <w:b/>
                <w:sz w:val="20"/>
                <w:szCs w:val="20"/>
              </w:rPr>
              <w:lastRenderedPageBreak/>
              <w:t>Indikator</w:t>
            </w:r>
            <w:proofErr w:type="spellEnd"/>
          </w:p>
        </w:tc>
        <w:tc>
          <w:tcPr>
            <w:tcW w:w="2691" w:type="dxa"/>
            <w:shd w:val="clear" w:color="auto" w:fill="D9E2F3"/>
            <w:tcMar>
              <w:top w:w="30" w:type="dxa"/>
              <w:left w:w="60" w:type="dxa"/>
              <w:bottom w:w="30" w:type="dxa"/>
              <w:right w:w="60" w:type="dxa"/>
            </w:tcMar>
          </w:tcPr>
          <w:p w14:paraId="656233BC" w14:textId="77777777" w:rsidR="00706FE2" w:rsidRPr="000717CC" w:rsidRDefault="00706FE2" w:rsidP="00B240F1">
            <w:pPr>
              <w:jc w:val="center"/>
              <w:rPr>
                <w:rFonts w:cs="Times New Roman"/>
                <w:sz w:val="20"/>
                <w:szCs w:val="20"/>
              </w:rPr>
            </w:pPr>
            <w:r w:rsidRPr="000717CC">
              <w:rPr>
                <w:rFonts w:cs="Times New Roman"/>
                <w:b/>
                <w:sz w:val="20"/>
                <w:szCs w:val="20"/>
              </w:rPr>
              <w:t>Data Global</w:t>
            </w:r>
          </w:p>
        </w:tc>
        <w:tc>
          <w:tcPr>
            <w:tcW w:w="2250" w:type="dxa"/>
            <w:shd w:val="clear" w:color="auto" w:fill="D9E2F3"/>
            <w:tcMar>
              <w:top w:w="30" w:type="dxa"/>
              <w:left w:w="60" w:type="dxa"/>
              <w:bottom w:w="30" w:type="dxa"/>
              <w:right w:w="60" w:type="dxa"/>
            </w:tcMar>
          </w:tcPr>
          <w:p w14:paraId="036794A2" w14:textId="77777777" w:rsidR="00706FE2" w:rsidRPr="000717CC" w:rsidRDefault="00706FE2" w:rsidP="00B240F1">
            <w:pPr>
              <w:jc w:val="center"/>
              <w:rPr>
                <w:rFonts w:cs="Times New Roman"/>
                <w:sz w:val="20"/>
                <w:szCs w:val="20"/>
              </w:rPr>
            </w:pPr>
            <w:r w:rsidRPr="000717CC">
              <w:rPr>
                <w:rFonts w:cs="Times New Roman"/>
                <w:b/>
                <w:sz w:val="20"/>
                <w:szCs w:val="20"/>
              </w:rPr>
              <w:t>Data Indonesia</w:t>
            </w:r>
          </w:p>
        </w:tc>
        <w:tc>
          <w:tcPr>
            <w:tcW w:w="1797" w:type="dxa"/>
            <w:shd w:val="clear" w:color="auto" w:fill="D9E2F3"/>
            <w:tcMar>
              <w:top w:w="30" w:type="dxa"/>
              <w:left w:w="60" w:type="dxa"/>
              <w:bottom w:w="30" w:type="dxa"/>
              <w:right w:w="60" w:type="dxa"/>
            </w:tcMar>
          </w:tcPr>
          <w:p w14:paraId="37BDBC74" w14:textId="77777777" w:rsidR="00706FE2" w:rsidRPr="000717CC" w:rsidRDefault="00706FE2" w:rsidP="00B240F1">
            <w:pPr>
              <w:jc w:val="center"/>
              <w:rPr>
                <w:rFonts w:cs="Times New Roman"/>
                <w:sz w:val="20"/>
                <w:szCs w:val="20"/>
              </w:rPr>
            </w:pPr>
            <w:proofErr w:type="spellStart"/>
            <w:r w:rsidRPr="000717CC">
              <w:rPr>
                <w:rFonts w:cs="Times New Roman"/>
                <w:b/>
                <w:sz w:val="20"/>
                <w:szCs w:val="20"/>
              </w:rPr>
              <w:t>Sumber</w:t>
            </w:r>
            <w:proofErr w:type="spellEnd"/>
          </w:p>
        </w:tc>
      </w:tr>
      <w:tr w:rsidR="00C75255" w:rsidRPr="000717CC" w14:paraId="30A49DBB" w14:textId="77777777" w:rsidTr="00706FE2">
        <w:trPr>
          <w:jc w:val="center"/>
        </w:trPr>
        <w:tc>
          <w:tcPr>
            <w:tcW w:w="1523" w:type="dxa"/>
            <w:tcMar>
              <w:top w:w="30" w:type="dxa"/>
              <w:left w:w="60" w:type="dxa"/>
              <w:bottom w:w="30" w:type="dxa"/>
              <w:right w:w="60" w:type="dxa"/>
            </w:tcMar>
          </w:tcPr>
          <w:p w14:paraId="1CF0D6AE" w14:textId="77777777" w:rsidR="00C75255" w:rsidRPr="000717CC" w:rsidRDefault="003C61B3" w:rsidP="00706FE2">
            <w:pPr>
              <w:jc w:val="left"/>
              <w:rPr>
                <w:rFonts w:cs="Times New Roman"/>
                <w:sz w:val="20"/>
                <w:szCs w:val="20"/>
              </w:rPr>
            </w:pPr>
            <w:proofErr w:type="spellStart"/>
            <w:r w:rsidRPr="000717CC">
              <w:rPr>
                <w:rFonts w:cs="Times New Roman"/>
                <w:sz w:val="20"/>
                <w:szCs w:val="20"/>
              </w:rPr>
              <w:t>Kepuasan</w:t>
            </w:r>
            <w:proofErr w:type="spellEnd"/>
            <w:r w:rsidRPr="000717CC">
              <w:rPr>
                <w:rFonts w:cs="Times New Roman"/>
                <w:sz w:val="20"/>
                <w:szCs w:val="20"/>
              </w:rPr>
              <w:t xml:space="preserve"> Kerja</w:t>
            </w:r>
            <w:r w:rsidRPr="000717CC">
              <w:rPr>
                <w:rFonts w:cs="Times New Roman"/>
                <w:i/>
                <w:sz w:val="20"/>
                <w:szCs w:val="20"/>
              </w:rPr>
              <w:br/>
              <w:t>(Job Satisfaction)</w:t>
            </w:r>
          </w:p>
        </w:tc>
        <w:tc>
          <w:tcPr>
            <w:tcW w:w="2691" w:type="dxa"/>
            <w:tcMar>
              <w:top w:w="30" w:type="dxa"/>
              <w:left w:w="60" w:type="dxa"/>
              <w:bottom w:w="30" w:type="dxa"/>
              <w:right w:w="60" w:type="dxa"/>
            </w:tcMar>
          </w:tcPr>
          <w:p w14:paraId="5E68A042" w14:textId="77777777" w:rsidR="00C75255" w:rsidRPr="000717CC" w:rsidRDefault="003C61B3" w:rsidP="00706FE2">
            <w:pPr>
              <w:jc w:val="left"/>
              <w:rPr>
                <w:rFonts w:cs="Times New Roman"/>
                <w:sz w:val="20"/>
                <w:szCs w:val="20"/>
              </w:rPr>
            </w:pPr>
            <w:r w:rsidRPr="000717CC">
              <w:rPr>
                <w:rFonts w:cs="Times New Roman"/>
                <w:sz w:val="20"/>
                <w:szCs w:val="20"/>
              </w:rPr>
              <w:t>Kepuasan kerja perawat AS</w:t>
            </w:r>
            <w:r w:rsidRPr="000717CC">
              <w:rPr>
                <w:rFonts w:cs="Times New Roman"/>
                <w:sz w:val="20"/>
                <w:szCs w:val="20"/>
              </w:rPr>
              <w:br/>
              <w:t>menurun 8,9 poin persentase</w:t>
            </w:r>
            <w:r w:rsidRPr="000717CC">
              <w:rPr>
                <w:rFonts w:cs="Times New Roman"/>
                <w:sz w:val="20"/>
                <w:szCs w:val="20"/>
              </w:rPr>
              <w:br/>
              <w:t>(2018 vs 2022); penurunan</w:t>
            </w:r>
            <w:r w:rsidRPr="000717CC">
              <w:rPr>
                <w:rFonts w:cs="Times New Roman"/>
                <w:sz w:val="20"/>
                <w:szCs w:val="20"/>
              </w:rPr>
              <w:br/>
              <w:t>yang paling tajam dalam</w:t>
            </w:r>
            <w:r w:rsidRPr="000717CC">
              <w:rPr>
                <w:rFonts w:cs="Times New Roman"/>
                <w:sz w:val="20"/>
                <w:szCs w:val="20"/>
              </w:rPr>
              <w:br/>
              <w:t>dekade terakhir</w:t>
            </w:r>
          </w:p>
        </w:tc>
        <w:tc>
          <w:tcPr>
            <w:tcW w:w="2250" w:type="dxa"/>
            <w:tcMar>
              <w:top w:w="30" w:type="dxa"/>
              <w:left w:w="60" w:type="dxa"/>
              <w:bottom w:w="30" w:type="dxa"/>
              <w:right w:w="60" w:type="dxa"/>
            </w:tcMar>
          </w:tcPr>
          <w:p w14:paraId="6ED8F604" w14:textId="77777777" w:rsidR="00C75255" w:rsidRPr="000717CC" w:rsidRDefault="003C61B3" w:rsidP="00706FE2">
            <w:pPr>
              <w:jc w:val="left"/>
              <w:rPr>
                <w:rFonts w:cs="Times New Roman"/>
                <w:sz w:val="20"/>
                <w:szCs w:val="20"/>
              </w:rPr>
            </w:pPr>
            <w:r w:rsidRPr="000717CC">
              <w:rPr>
                <w:rFonts w:cs="Times New Roman"/>
                <w:sz w:val="20"/>
                <w:szCs w:val="20"/>
              </w:rPr>
              <w:t>Data Riset Kesehatan Dasar</w:t>
            </w:r>
            <w:r w:rsidRPr="000717CC">
              <w:rPr>
                <w:rFonts w:cs="Times New Roman"/>
                <w:sz w:val="20"/>
                <w:szCs w:val="20"/>
              </w:rPr>
              <w:br/>
              <w:t>menunjukkan indikasi fluktuasi</w:t>
            </w:r>
            <w:r w:rsidRPr="000717CC">
              <w:rPr>
                <w:rFonts w:cs="Times New Roman"/>
                <w:sz w:val="20"/>
                <w:szCs w:val="20"/>
              </w:rPr>
              <w:br/>
              <w:t>kepuasan kerja tenaga kesehatan</w:t>
            </w:r>
            <w:r w:rsidRPr="000717CC">
              <w:rPr>
                <w:rFonts w:cs="Times New Roman"/>
                <w:sz w:val="20"/>
                <w:szCs w:val="20"/>
              </w:rPr>
              <w:br/>
              <w:t>di Indonesia, khususnya pada</w:t>
            </w:r>
            <w:r w:rsidRPr="000717CC">
              <w:rPr>
                <w:rFonts w:cs="Times New Roman"/>
                <w:sz w:val="20"/>
                <w:szCs w:val="20"/>
              </w:rPr>
              <w:br/>
              <w:t>aspek beban kerja dan jaminan</w:t>
            </w:r>
            <w:r w:rsidRPr="000717CC">
              <w:rPr>
                <w:rFonts w:cs="Times New Roman"/>
                <w:sz w:val="20"/>
                <w:szCs w:val="20"/>
              </w:rPr>
              <w:br/>
              <w:t>masa depan</w:t>
            </w:r>
          </w:p>
        </w:tc>
        <w:tc>
          <w:tcPr>
            <w:tcW w:w="1797" w:type="dxa"/>
            <w:tcMar>
              <w:top w:w="30" w:type="dxa"/>
              <w:left w:w="60" w:type="dxa"/>
              <w:bottom w:w="30" w:type="dxa"/>
              <w:right w:w="60" w:type="dxa"/>
            </w:tcMar>
          </w:tcPr>
          <w:p w14:paraId="1462E2D4" w14:textId="77777777" w:rsidR="00C75255" w:rsidRPr="000717CC" w:rsidRDefault="003C61B3" w:rsidP="00706FE2">
            <w:pPr>
              <w:jc w:val="left"/>
              <w:rPr>
                <w:rFonts w:cs="Times New Roman"/>
                <w:sz w:val="20"/>
                <w:szCs w:val="20"/>
              </w:rPr>
            </w:pPr>
            <w:r w:rsidRPr="000717CC">
              <w:rPr>
                <w:rFonts w:cs="Times New Roman"/>
                <w:sz w:val="20"/>
                <w:szCs w:val="20"/>
              </w:rPr>
              <w:t>HRSA NSSRN</w:t>
            </w:r>
            <w:r w:rsidRPr="000717CC">
              <w:rPr>
                <w:rFonts w:cs="Times New Roman"/>
                <w:sz w:val="20"/>
                <w:szCs w:val="20"/>
              </w:rPr>
              <w:br/>
              <w:t>Report (2022);</w:t>
            </w:r>
            <w:r w:rsidRPr="000717CC">
              <w:rPr>
                <w:rFonts w:cs="Times New Roman"/>
                <w:sz w:val="20"/>
                <w:szCs w:val="20"/>
              </w:rPr>
              <w:br/>
              <w:t>Riskesdas</w:t>
            </w:r>
          </w:p>
        </w:tc>
      </w:tr>
      <w:tr w:rsidR="00C75255" w:rsidRPr="00AD7C82" w14:paraId="3CDB4FB2" w14:textId="77777777" w:rsidTr="00706FE2">
        <w:trPr>
          <w:jc w:val="center"/>
        </w:trPr>
        <w:tc>
          <w:tcPr>
            <w:tcW w:w="1523" w:type="dxa"/>
            <w:tcMar>
              <w:top w:w="30" w:type="dxa"/>
              <w:left w:w="60" w:type="dxa"/>
              <w:bottom w:w="30" w:type="dxa"/>
              <w:right w:w="60" w:type="dxa"/>
            </w:tcMar>
          </w:tcPr>
          <w:p w14:paraId="3643EA0C" w14:textId="77777777" w:rsidR="00C75255" w:rsidRPr="000717CC" w:rsidRDefault="003C61B3" w:rsidP="00706FE2">
            <w:pPr>
              <w:jc w:val="left"/>
              <w:rPr>
                <w:rFonts w:cs="Times New Roman"/>
                <w:sz w:val="20"/>
                <w:szCs w:val="20"/>
              </w:rPr>
            </w:pPr>
            <w:r w:rsidRPr="000717CC">
              <w:rPr>
                <w:rFonts w:cs="Times New Roman"/>
                <w:sz w:val="20"/>
                <w:szCs w:val="20"/>
              </w:rPr>
              <w:t>Perceived</w:t>
            </w:r>
            <w:r w:rsidRPr="000717CC">
              <w:rPr>
                <w:rFonts w:cs="Times New Roman"/>
                <w:sz w:val="20"/>
                <w:szCs w:val="20"/>
              </w:rPr>
              <w:br/>
              <w:t>Organizational</w:t>
            </w:r>
            <w:r w:rsidRPr="000717CC">
              <w:rPr>
                <w:rFonts w:cs="Times New Roman"/>
                <w:sz w:val="20"/>
                <w:szCs w:val="20"/>
              </w:rPr>
              <w:br/>
              <w:t>Support (POS)</w:t>
            </w:r>
          </w:p>
        </w:tc>
        <w:tc>
          <w:tcPr>
            <w:tcW w:w="2691" w:type="dxa"/>
            <w:tcMar>
              <w:top w:w="30" w:type="dxa"/>
              <w:left w:w="60" w:type="dxa"/>
              <w:bottom w:w="30" w:type="dxa"/>
              <w:right w:w="60" w:type="dxa"/>
            </w:tcMar>
          </w:tcPr>
          <w:p w14:paraId="6676A367" w14:textId="77777777" w:rsidR="00C75255" w:rsidRPr="000717CC" w:rsidRDefault="003C61B3" w:rsidP="00706FE2">
            <w:pPr>
              <w:jc w:val="left"/>
              <w:rPr>
                <w:rFonts w:cs="Times New Roman"/>
                <w:sz w:val="20"/>
                <w:szCs w:val="20"/>
              </w:rPr>
            </w:pPr>
            <w:r w:rsidRPr="000717CC">
              <w:rPr>
                <w:rFonts w:cs="Times New Roman"/>
                <w:sz w:val="20"/>
                <w:szCs w:val="20"/>
              </w:rPr>
              <w:t>Kepercayaan pada manajemen:</w:t>
            </w:r>
            <w:r w:rsidRPr="000717CC">
              <w:rPr>
                <w:rFonts w:cs="Times New Roman"/>
                <w:sz w:val="20"/>
                <w:szCs w:val="20"/>
              </w:rPr>
              <w:br/>
              <w:t>84% (2018) → 78% (2022)</w:t>
            </w:r>
            <w:r w:rsidRPr="000717CC">
              <w:rPr>
                <w:rFonts w:cs="Times New Roman"/>
                <w:sz w:val="20"/>
                <w:szCs w:val="20"/>
              </w:rPr>
              <w:br/>
              <w:t>Dukungan tempat kerja terhadap</w:t>
            </w:r>
            <w:r w:rsidRPr="000717CC">
              <w:rPr>
                <w:rFonts w:cs="Times New Roman"/>
                <w:sz w:val="20"/>
                <w:szCs w:val="20"/>
              </w:rPr>
              <w:br/>
              <w:t>produktivitas: 91% → 82%</w:t>
            </w:r>
            <w:r w:rsidRPr="000717CC">
              <w:rPr>
                <w:rFonts w:cs="Times New Roman"/>
                <w:sz w:val="20"/>
                <w:szCs w:val="20"/>
              </w:rPr>
              <w:br/>
              <w:t>Dukungan organisasi menjadi</w:t>
            </w:r>
            <w:r w:rsidRPr="000717CC">
              <w:rPr>
                <w:rFonts w:cs="Times New Roman"/>
                <w:sz w:val="20"/>
                <w:szCs w:val="20"/>
              </w:rPr>
              <w:br/>
              <w:t>buffer terhadap burnout</w:t>
            </w:r>
          </w:p>
        </w:tc>
        <w:tc>
          <w:tcPr>
            <w:tcW w:w="2250" w:type="dxa"/>
            <w:tcMar>
              <w:top w:w="30" w:type="dxa"/>
              <w:left w:w="60" w:type="dxa"/>
              <w:bottom w:w="30" w:type="dxa"/>
              <w:right w:w="60" w:type="dxa"/>
            </w:tcMar>
          </w:tcPr>
          <w:p w14:paraId="70678679" w14:textId="77777777" w:rsidR="00C75255" w:rsidRPr="000717CC" w:rsidRDefault="003C61B3" w:rsidP="00706FE2">
            <w:pPr>
              <w:jc w:val="left"/>
              <w:rPr>
                <w:rFonts w:cs="Times New Roman"/>
                <w:sz w:val="20"/>
                <w:szCs w:val="20"/>
              </w:rPr>
            </w:pPr>
            <w:r w:rsidRPr="000717CC">
              <w:rPr>
                <w:rFonts w:cs="Times New Roman"/>
                <w:sz w:val="20"/>
                <w:szCs w:val="20"/>
              </w:rPr>
              <w:t>Persepsi dukungan organisasi</w:t>
            </w:r>
            <w:r w:rsidRPr="000717CC">
              <w:rPr>
                <w:rFonts w:cs="Times New Roman"/>
                <w:sz w:val="20"/>
                <w:szCs w:val="20"/>
              </w:rPr>
              <w:br/>
              <w:t>bervariasi antarunit di RS</w:t>
            </w:r>
            <w:r w:rsidRPr="000717CC">
              <w:rPr>
                <w:rFonts w:cs="Times New Roman"/>
                <w:sz w:val="20"/>
                <w:szCs w:val="20"/>
              </w:rPr>
              <w:br/>
              <w:t>Indonesia; variabilitas ini</w:t>
            </w:r>
            <w:r w:rsidRPr="000717CC">
              <w:rPr>
                <w:rFonts w:cs="Times New Roman"/>
                <w:sz w:val="20"/>
                <w:szCs w:val="20"/>
              </w:rPr>
              <w:br/>
              <w:t>memengaruhi kemampuan PWB</w:t>
            </w:r>
            <w:r w:rsidRPr="000717CC">
              <w:rPr>
                <w:rFonts w:cs="Times New Roman"/>
                <w:sz w:val="20"/>
                <w:szCs w:val="20"/>
              </w:rPr>
              <w:br/>
              <w:t>pegawai untuk bertahan dalam</w:t>
            </w:r>
            <w:r w:rsidRPr="000717CC">
              <w:rPr>
                <w:rFonts w:cs="Times New Roman"/>
                <w:sz w:val="20"/>
                <w:szCs w:val="20"/>
              </w:rPr>
              <w:br/>
              <w:t>tekanan kerja</w:t>
            </w:r>
          </w:p>
        </w:tc>
        <w:tc>
          <w:tcPr>
            <w:tcW w:w="1797" w:type="dxa"/>
            <w:tcMar>
              <w:top w:w="30" w:type="dxa"/>
              <w:left w:w="60" w:type="dxa"/>
              <w:bottom w:w="30" w:type="dxa"/>
              <w:right w:w="60" w:type="dxa"/>
            </w:tcMar>
          </w:tcPr>
          <w:p w14:paraId="4E9ECAEA" w14:textId="77777777" w:rsidR="00C75255" w:rsidRPr="000717CC" w:rsidRDefault="003C61B3" w:rsidP="00706FE2">
            <w:pPr>
              <w:jc w:val="left"/>
              <w:rPr>
                <w:rFonts w:cs="Times New Roman"/>
                <w:sz w:val="20"/>
                <w:szCs w:val="20"/>
                <w:lang w:val="it-IT"/>
              </w:rPr>
            </w:pPr>
            <w:r w:rsidRPr="000717CC">
              <w:rPr>
                <w:rFonts w:cs="Times New Roman"/>
                <w:sz w:val="20"/>
                <w:szCs w:val="20"/>
                <w:lang w:val="it-IT"/>
              </w:rPr>
              <w:t>CDC (2023);</w:t>
            </w:r>
            <w:r w:rsidRPr="000717CC">
              <w:rPr>
                <w:rFonts w:cs="Times New Roman"/>
                <w:sz w:val="20"/>
                <w:szCs w:val="20"/>
                <w:lang w:val="it-IT"/>
              </w:rPr>
              <w:br/>
              <w:t>Observasi awal</w:t>
            </w:r>
            <w:r w:rsidRPr="000717CC">
              <w:rPr>
                <w:rFonts w:cs="Times New Roman"/>
                <w:sz w:val="20"/>
                <w:szCs w:val="20"/>
                <w:lang w:val="it-IT"/>
              </w:rPr>
              <w:br/>
              <w:t>di RS Lavalette</w:t>
            </w:r>
          </w:p>
        </w:tc>
      </w:tr>
    </w:tbl>
    <w:p w14:paraId="448D2D97" w14:textId="77777777" w:rsidR="00C75255" w:rsidRPr="000717CC" w:rsidRDefault="003C61B3" w:rsidP="00B533A8">
      <w:pPr>
        <w:spacing w:before="240" w:after="0" w:line="480" w:lineRule="auto"/>
        <w:ind w:firstLine="720"/>
        <w:rPr>
          <w:rFonts w:cs="Times New Roman"/>
          <w:lang w:val="it-IT"/>
        </w:rPr>
      </w:pPr>
      <w:r w:rsidRPr="000717CC">
        <w:rPr>
          <w:rFonts w:cs="Times New Roman"/>
          <w:lang w:val="it-IT"/>
        </w:rPr>
        <w:t xml:space="preserve">Di Indonesia, fenomena tekanan kerja pada tenaga kesehatan mencapai titik kritis pascapandemi. Sebuah studi berskala besar oleh Efendi </w:t>
      </w:r>
      <w:r w:rsidRPr="000717CC">
        <w:rPr>
          <w:rFonts w:cs="Times New Roman"/>
          <w:i/>
          <w:lang w:val="it-IT"/>
        </w:rPr>
        <w:t>et al</w:t>
      </w:r>
      <w:r w:rsidRPr="000717CC">
        <w:rPr>
          <w:rFonts w:cs="Times New Roman"/>
          <w:lang w:val="it-IT"/>
        </w:rPr>
        <w:t xml:space="preserve">. (2022) yang melibatkan lebih dari 10.000 perawat menemukan bahwa 67,3% responden melaporkan tingkat kelelahan emosional yang tinggi. Data dari Persatuan Perawat Nasional Indonesia (PPNI) tahun 2024 menunjukkan bahwa 50,9% perawat di Indonesia mengalami indikasi kelelahan kerja yang sistemik. Ketidakseimbangan antara jumlah pasien yang terus meningkat dengan ketersediaan tenaga kesehatan yang </w:t>
      </w:r>
      <w:r w:rsidRPr="000717CC">
        <w:rPr>
          <w:rFonts w:cs="Times New Roman"/>
          <w:lang w:val="it-IT"/>
        </w:rPr>
        <w:lastRenderedPageBreak/>
        <w:t>terbatas menciptakan risiko tinggi bagi kesehatan mental individu, yang jika diabaikan akan berujung pada penurunan drastis kualitas pelayanan kesehatan nasional.</w:t>
      </w:r>
    </w:p>
    <w:p w14:paraId="771AD018"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t>Rumah Sakit (RS) Lavalette di Kota Malang, sebagai salah satu institusi kesehatan terkemuka yang berkomitmen pada layanan prima, menghadapi tantangan nyata dalam dinamika sumber daya manusianya. Lingkungan kerja di RS Lavalette secara alamiah menghadapkan pegawainya pada tuntutan pekerjaan (</w:t>
      </w:r>
      <w:r w:rsidRPr="000717CC">
        <w:rPr>
          <w:rFonts w:cs="Times New Roman"/>
          <w:i/>
          <w:lang w:val="it-IT"/>
        </w:rPr>
        <w:t>job demands</w:t>
      </w:r>
      <w:r w:rsidRPr="000717CC">
        <w:rPr>
          <w:rFonts w:cs="Times New Roman"/>
          <w:lang w:val="it-IT"/>
        </w:rPr>
        <w:t xml:space="preserve">) yang tinggi, meliputi beban fisik yang berat, jam kerja panjang, serta tuntutan emosional konstan saat menangani pasien dalam kondisi kritis (Herachwati </w:t>
      </w:r>
      <w:r w:rsidRPr="000717CC">
        <w:rPr>
          <w:rFonts w:cs="Times New Roman"/>
          <w:i/>
          <w:lang w:val="it-IT"/>
        </w:rPr>
        <w:t>et al</w:t>
      </w:r>
      <w:r w:rsidRPr="000717CC">
        <w:rPr>
          <w:rFonts w:cs="Times New Roman"/>
          <w:lang w:val="it-IT"/>
        </w:rPr>
        <w:t>., 2024). Berdasarkan laporan operasional internal dan analisis data sekunder organisasi, teridentifikasi beberapa sinyal manajerial yang memerlukan perhatian serius.</w:t>
      </w:r>
    </w:p>
    <w:p w14:paraId="5AAE2B8B"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t>Pertama, terdapat indikasi adanya jam kerja yang melampaui standar di unit-unit vital tertentu, yang mencerminkan beban kerja tidak proporsional. Kedua, hasil analisis beban kerja internal memberikan konfirmasi kuantitatif mengenai tantangan dalam pemenuhan formasi sumber daya manusia di unit strategis, yang memicu ketergantungan pada lembur pegawai. Ketiga, observasi awal menunjukkan tren fluktuatif pada faset kepuasan kerja pegawai, khususnya pada faset persepsi beban kerja dan jaminan masa depan. Rangkaian fenomena ini mengisyaratkan adanya kebutuhan mendesak untuk memahami secara ilmiah faktor-faktor psikologis yang memengaruhi kepuasan kerja pegawai di lingkungan RS Lavalette.</w:t>
      </w:r>
    </w:p>
    <w:p w14:paraId="66C95307"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t xml:space="preserve">Penelitian ini mengajukan suatu model teoritis yang mengintegrasikan keempat variabel utama dalam satu kerangka </w:t>
      </w:r>
      <w:r w:rsidRPr="000717CC">
        <w:rPr>
          <w:rFonts w:cs="Times New Roman"/>
          <w:i/>
          <w:lang w:val="it-IT"/>
        </w:rPr>
        <w:t>moderated mediation</w:t>
      </w:r>
      <w:r w:rsidRPr="000717CC">
        <w:rPr>
          <w:rFonts w:cs="Times New Roman"/>
          <w:lang w:val="it-IT"/>
        </w:rPr>
        <w:t xml:space="preserve"> yang koheren. Secara berurutan, model ini dibangun di atas tiga lapis hubungan kausal yang saling terkait: </w:t>
      </w:r>
      <w:r w:rsidRPr="000717CC">
        <w:rPr>
          <w:rFonts w:cs="Times New Roman"/>
          <w:lang w:val="it-IT"/>
        </w:rPr>
        <w:lastRenderedPageBreak/>
        <w:t xml:space="preserve">hubungan langsung antara </w:t>
      </w:r>
      <w:r w:rsidRPr="000717CC">
        <w:rPr>
          <w:rFonts w:cs="Times New Roman"/>
          <w:i/>
          <w:lang w:val="it-IT"/>
        </w:rPr>
        <w:t>Psychological Well-Being</w:t>
      </w:r>
      <w:r w:rsidRPr="000717CC">
        <w:rPr>
          <w:rFonts w:cs="Times New Roman"/>
          <w:lang w:val="it-IT"/>
        </w:rPr>
        <w:t xml:space="preserve"> dan Kepuasan Kerja, mekanisme mediasi </w:t>
      </w:r>
      <w:r w:rsidRPr="000717CC">
        <w:rPr>
          <w:rFonts w:cs="Times New Roman"/>
          <w:i/>
          <w:lang w:val="it-IT"/>
        </w:rPr>
        <w:t>Work Engagement</w:t>
      </w:r>
      <w:r w:rsidRPr="000717CC">
        <w:rPr>
          <w:rFonts w:cs="Times New Roman"/>
          <w:lang w:val="it-IT"/>
        </w:rPr>
        <w:t xml:space="preserve">, serta peran moderasi </w:t>
      </w:r>
      <w:r w:rsidRPr="000717CC">
        <w:rPr>
          <w:rFonts w:cs="Times New Roman"/>
          <w:i/>
          <w:lang w:val="it-IT"/>
        </w:rPr>
        <w:t>Perceived Organizational Support</w:t>
      </w:r>
      <w:r w:rsidRPr="000717CC">
        <w:rPr>
          <w:rFonts w:cs="Times New Roman"/>
          <w:lang w:val="it-IT"/>
        </w:rPr>
        <w:t xml:space="preserve"> yang memperkuat hubungan antara sumber daya psikologis individu dan sikap kerja. Ketiga lapis hubungan ini merepresentasikan sintesis dari </w:t>
      </w:r>
      <w:r w:rsidRPr="000717CC">
        <w:rPr>
          <w:rFonts w:cs="Times New Roman"/>
          <w:i/>
          <w:lang w:val="it-IT"/>
        </w:rPr>
        <w:t>Job Demands-Resources</w:t>
      </w:r>
      <w:r w:rsidRPr="000717CC">
        <w:rPr>
          <w:rFonts w:cs="Times New Roman"/>
          <w:lang w:val="it-IT"/>
        </w:rPr>
        <w:t xml:space="preserve"> Model dan teori pertukaran sosial dalam satu kerangka analisis yang terpadu.</w:t>
      </w:r>
    </w:p>
    <w:p w14:paraId="54832416" w14:textId="77777777" w:rsidR="00C75255" w:rsidRPr="000717CC" w:rsidRDefault="003C61B3" w:rsidP="000717CC">
      <w:pPr>
        <w:spacing w:after="0" w:line="480" w:lineRule="auto"/>
        <w:ind w:firstLine="720"/>
        <w:rPr>
          <w:rFonts w:cs="Times New Roman"/>
        </w:rPr>
      </w:pPr>
      <w:proofErr w:type="spellStart"/>
      <w:r w:rsidRPr="000717CC">
        <w:rPr>
          <w:rFonts w:cs="Times New Roman"/>
        </w:rPr>
        <w:t>Pertama</w:t>
      </w:r>
      <w:proofErr w:type="spellEnd"/>
      <w:r w:rsidRPr="000717CC">
        <w:rPr>
          <w:rFonts w:cs="Times New Roman"/>
        </w:rPr>
        <w:t xml:space="preserve">, </w:t>
      </w:r>
      <w:proofErr w:type="spellStart"/>
      <w:r w:rsidRPr="000717CC">
        <w:rPr>
          <w:rFonts w:cs="Times New Roman"/>
        </w:rPr>
        <w:t>hubungan</w:t>
      </w:r>
      <w:proofErr w:type="spellEnd"/>
      <w:r w:rsidRPr="000717CC">
        <w:rPr>
          <w:rFonts w:cs="Times New Roman"/>
        </w:rPr>
        <w:t xml:space="preserve"> langsung </w:t>
      </w:r>
      <w:proofErr w:type="spellStart"/>
      <w:r w:rsidRPr="000717CC">
        <w:rPr>
          <w:rFonts w:cs="Times New Roman"/>
        </w:rPr>
        <w:t>antara</w:t>
      </w:r>
      <w:proofErr w:type="spellEnd"/>
      <w:r w:rsidRPr="000717CC">
        <w:rPr>
          <w:rFonts w:cs="Times New Roman"/>
        </w:rPr>
        <w:t xml:space="preserve"> </w:t>
      </w:r>
      <w:r w:rsidRPr="000717CC">
        <w:rPr>
          <w:rFonts w:cs="Times New Roman"/>
          <w:i/>
        </w:rPr>
        <w:t>Psychological Well-Being</w:t>
      </w:r>
      <w:r w:rsidRPr="000717CC">
        <w:rPr>
          <w:rFonts w:cs="Times New Roman"/>
        </w:rPr>
        <w:t xml:space="preserve"> (PWB) dan Kepuasan Kerja. PWB berakar pada tradisi eudaimonis yang menekankan pada fungsi psikologis optimal dan perwujudan potensi sejati individu (Ryff, 1995). Mengacu pada model enam dimensi Carol Ryff, yaitu penerimaan diri, hubungan positif, otonomi, penguasaan lingkungan, tujuan hidup, dan pertumbuhan pribadi, PWB berfungsi sebagai "karavan sumber daya" sesuai </w:t>
      </w:r>
      <w:r w:rsidRPr="000717CC">
        <w:rPr>
          <w:rFonts w:cs="Times New Roman"/>
          <w:i/>
        </w:rPr>
        <w:t>Conservation of Resources</w:t>
      </w:r>
      <w:r w:rsidRPr="000717CC">
        <w:rPr>
          <w:rFonts w:cs="Times New Roman"/>
        </w:rPr>
        <w:t xml:space="preserve"> (COR) Theory (Hobfoll, 1989) yang memberikan energi bagi pegawai untuk menghadapi tekanan emosional tanpa mengalami degradasi kesehatan mental. Pegawai dengan PWB tinggi memiliki "pelindung" psikologis internal yang memungkinkan mereka untuk mengatasi stresor dengan lebih baik dan melaporkan tingkat kepuasan kerja yang lebih tinggi.</w:t>
      </w:r>
    </w:p>
    <w:p w14:paraId="460C3316" w14:textId="77777777" w:rsidR="00C75255" w:rsidRPr="000717CC" w:rsidRDefault="003C61B3" w:rsidP="000717CC">
      <w:pPr>
        <w:spacing w:after="0" w:line="480" w:lineRule="auto"/>
        <w:ind w:firstLine="720"/>
        <w:rPr>
          <w:rFonts w:cs="Times New Roman"/>
        </w:rPr>
      </w:pPr>
      <w:r w:rsidRPr="000717CC">
        <w:rPr>
          <w:rFonts w:cs="Times New Roman"/>
        </w:rPr>
        <w:t xml:space="preserve">Kedua, peran mediasi </w:t>
      </w:r>
      <w:r w:rsidRPr="000717CC">
        <w:rPr>
          <w:rFonts w:cs="Times New Roman"/>
          <w:i/>
        </w:rPr>
        <w:t>Work Engagement</w:t>
      </w:r>
      <w:r w:rsidRPr="000717CC">
        <w:rPr>
          <w:rFonts w:cs="Times New Roman"/>
        </w:rPr>
        <w:t xml:space="preserve"> (WE) dalam hubungan antara PWB dan Kepuasan Kerja. Mekanisme bagaimana PWB diterjemahkan menjadi kepuasan kerja tidak terjadi secara otomatis. Berlandaskan pada </w:t>
      </w:r>
      <w:r w:rsidRPr="000717CC">
        <w:rPr>
          <w:rFonts w:cs="Times New Roman"/>
          <w:i/>
        </w:rPr>
        <w:t>Job Demands-Resources</w:t>
      </w:r>
      <w:r w:rsidRPr="000717CC">
        <w:rPr>
          <w:rFonts w:cs="Times New Roman"/>
        </w:rPr>
        <w:t xml:space="preserve"> (JD-R) Model (Bakker &amp; Demerouti, 2017), penelitian ini mengusulkan adanya proses motivasional ketika sumber daya pribadi (PWB) terlebih dahulu memicu kondisi keterikatan kerja. WE, yang ditandai dengan semangat (</w:t>
      </w:r>
      <w:r w:rsidRPr="000717CC">
        <w:rPr>
          <w:rFonts w:cs="Times New Roman"/>
          <w:i/>
        </w:rPr>
        <w:t>vigor</w:t>
      </w:r>
      <w:r w:rsidRPr="000717CC">
        <w:rPr>
          <w:rFonts w:cs="Times New Roman"/>
        </w:rPr>
        <w:t>), dedikasi (</w:t>
      </w:r>
      <w:r w:rsidRPr="000717CC">
        <w:rPr>
          <w:rFonts w:cs="Times New Roman"/>
          <w:i/>
        </w:rPr>
        <w:t>dedication</w:t>
      </w:r>
      <w:r w:rsidRPr="000717CC">
        <w:rPr>
          <w:rFonts w:cs="Times New Roman"/>
        </w:rPr>
        <w:t xml:space="preserve">), </w:t>
      </w:r>
      <w:r w:rsidRPr="000717CC">
        <w:rPr>
          <w:rFonts w:cs="Times New Roman"/>
        </w:rPr>
        <w:lastRenderedPageBreak/>
        <w:t>dan penghayatan (</w:t>
      </w:r>
      <w:r w:rsidRPr="000717CC">
        <w:rPr>
          <w:rFonts w:cs="Times New Roman"/>
          <w:i/>
        </w:rPr>
        <w:t>absorption</w:t>
      </w:r>
      <w:r w:rsidRPr="000717CC">
        <w:rPr>
          <w:rFonts w:cs="Times New Roman"/>
        </w:rPr>
        <w:t xml:space="preserve">), merupakan manifestasi utama dari proses motivasional (Schaufeli </w:t>
      </w:r>
      <w:r w:rsidRPr="000717CC">
        <w:rPr>
          <w:rFonts w:cs="Times New Roman"/>
          <w:i/>
        </w:rPr>
        <w:t>et al</w:t>
      </w:r>
      <w:r w:rsidRPr="000717CC">
        <w:rPr>
          <w:rFonts w:cs="Times New Roman"/>
        </w:rPr>
        <w:t xml:space="preserve">., 2002). Berdasarkan </w:t>
      </w:r>
      <w:r w:rsidRPr="000717CC">
        <w:rPr>
          <w:rFonts w:cs="Times New Roman"/>
          <w:i/>
        </w:rPr>
        <w:t>Affective Events Theory</w:t>
      </w:r>
      <w:r w:rsidRPr="000717CC">
        <w:rPr>
          <w:rFonts w:cs="Times New Roman"/>
        </w:rPr>
        <w:t xml:space="preserve"> (AET) (Weiss &amp; Cropanzano, 1996), sikap kerja seperti kepuasan dibentuk oleh akumulasi dari peristiwa-peristiwa afektif positif harian (Gong </w:t>
      </w:r>
      <w:r w:rsidRPr="000717CC">
        <w:rPr>
          <w:rFonts w:cs="Times New Roman"/>
          <w:i/>
        </w:rPr>
        <w:t>et al</w:t>
      </w:r>
      <w:r w:rsidRPr="000717CC">
        <w:rPr>
          <w:rFonts w:cs="Times New Roman"/>
        </w:rPr>
        <w:t>., 2025). WE bertindak sebagai "mesin" psikologis yang mentransformasikan kapasitas kesejahteraan individu menjadi sikap kerja yang nyata.</w:t>
      </w:r>
    </w:p>
    <w:p w14:paraId="5D10BDB0" w14:textId="77777777" w:rsidR="00C75255" w:rsidRPr="000717CC" w:rsidRDefault="003C61B3" w:rsidP="000717CC">
      <w:pPr>
        <w:spacing w:after="0" w:line="480" w:lineRule="auto"/>
        <w:ind w:firstLine="720"/>
        <w:rPr>
          <w:rFonts w:cs="Times New Roman"/>
        </w:rPr>
      </w:pPr>
      <w:r w:rsidRPr="000717CC">
        <w:rPr>
          <w:rFonts w:cs="Times New Roman"/>
        </w:rPr>
        <w:t xml:space="preserve">Ketiga, peran moderasi </w:t>
      </w:r>
      <w:r w:rsidRPr="000717CC">
        <w:rPr>
          <w:rFonts w:cs="Times New Roman"/>
          <w:i/>
        </w:rPr>
        <w:t>Perceived Organizational Support</w:t>
      </w:r>
      <w:r w:rsidRPr="000717CC">
        <w:rPr>
          <w:rFonts w:cs="Times New Roman"/>
        </w:rPr>
        <w:t xml:space="preserve"> (POS) yang memperkuat hubungan antara PWB dan Kepuasan Kerja. Efektivitas sumber daya pribadi sangat bergantung pada konteks sosial tempat pegawai bekerja. POS didefinisikan sebagai keyakinan global pegawai mengenai sejauh mana organisasi menghargai kontribusi mereka dan peduli terhadap kesejahteraan mereka (Eisenberger </w:t>
      </w:r>
      <w:r w:rsidRPr="000717CC">
        <w:rPr>
          <w:rFonts w:cs="Times New Roman"/>
          <w:i/>
        </w:rPr>
        <w:t>et al</w:t>
      </w:r>
      <w:r w:rsidRPr="000717CC">
        <w:rPr>
          <w:rFonts w:cs="Times New Roman"/>
        </w:rPr>
        <w:t xml:space="preserve">., 1986). Berdasarkan </w:t>
      </w:r>
      <w:r w:rsidRPr="000717CC">
        <w:rPr>
          <w:rFonts w:cs="Times New Roman"/>
          <w:i/>
        </w:rPr>
        <w:t>Social Exchange Theory</w:t>
      </w:r>
      <w:r w:rsidRPr="000717CC">
        <w:rPr>
          <w:rFonts w:cs="Times New Roman"/>
        </w:rPr>
        <w:t xml:space="preserve"> (SET), POS berfungsi sebagai "katalisator" kontekstual. Lingkungan kerja yang suportif (POS tinggi) menyediakan "lahan subur" bagi PWB untuk berkembang dan berdampak maksimal pada kepuasan kerja. Sebaliknya, dalam lingkungan yang tidak suportif (POS rendah), efek positif dari PWB mungkin terhambat karena individu harus menghabiskan energinya untuk mengatasi ketidakpastian organisasi.</w:t>
      </w:r>
    </w:p>
    <w:p w14:paraId="6649FBF3" w14:textId="77777777" w:rsidR="00C75255" w:rsidRPr="000717CC" w:rsidRDefault="003C61B3" w:rsidP="000717CC">
      <w:pPr>
        <w:spacing w:after="0" w:line="480" w:lineRule="auto"/>
        <w:ind w:firstLine="720"/>
        <w:rPr>
          <w:rFonts w:cs="Times New Roman"/>
        </w:rPr>
      </w:pPr>
      <w:r w:rsidRPr="000717CC">
        <w:rPr>
          <w:rFonts w:cs="Times New Roman"/>
        </w:rPr>
        <w:t xml:space="preserve">Fenomena </w:t>
      </w:r>
      <w:r w:rsidRPr="000717CC">
        <w:rPr>
          <w:rFonts w:cs="Times New Roman"/>
          <w:i/>
        </w:rPr>
        <w:t>Psychological Well-Being</w:t>
      </w:r>
      <w:r w:rsidRPr="000717CC">
        <w:rPr>
          <w:rFonts w:cs="Times New Roman"/>
        </w:rPr>
        <w:t xml:space="preserve"> di RS Lavalette: Berdasarkan observasi awal dan data sekunder internal, teridentifikasi indikasi tantangan terhadap dimensi-dimensi PWB pegawai. Pada dimensi penguasaan lingkungan (</w:t>
      </w:r>
      <w:r w:rsidRPr="000717CC">
        <w:rPr>
          <w:rFonts w:cs="Times New Roman"/>
          <w:i/>
        </w:rPr>
        <w:t>environmental mastery</w:t>
      </w:r>
      <w:r w:rsidRPr="000717CC">
        <w:rPr>
          <w:rFonts w:cs="Times New Roman"/>
        </w:rPr>
        <w:t xml:space="preserve">), tingginya beban kerja dan keterbatasan formasi SDM menyebabkan sebagian pegawai merasa kesulitan untuk mengelola tuntutan pekerjaan secara efektif, yang </w:t>
      </w:r>
      <w:r w:rsidRPr="000717CC">
        <w:rPr>
          <w:rFonts w:cs="Times New Roman"/>
        </w:rPr>
        <w:lastRenderedPageBreak/>
        <w:t>tercermin dari tingginya jam lembur di unit-unit kritis. Pada dimensi tujuan hidup (</w:t>
      </w:r>
      <w:r w:rsidRPr="000717CC">
        <w:rPr>
          <w:rFonts w:cs="Times New Roman"/>
          <w:i/>
        </w:rPr>
        <w:t>purpose in life</w:t>
      </w:r>
      <w:r w:rsidRPr="000717CC">
        <w:rPr>
          <w:rFonts w:cs="Times New Roman"/>
        </w:rPr>
        <w:t>), tekanan operasional yang berulang berpotensi mengaburkan makna kerja pegawai, yang jika tidak diimbangi dengan sumber daya psikologis yang memadai, dapat mengikis persepsi positif mereka terhadap pekerjaan. Fenomena ini sejalan dengan temuan Saraswati dan Teja (2018) bahwa sumber daya pekerjaan seperti dukungan sosial dan otonomi sangat memengaruhi tingkat PWB tenaga kesehatan.</w:t>
      </w:r>
    </w:p>
    <w:p w14:paraId="3F539283" w14:textId="77777777" w:rsidR="00C75255" w:rsidRPr="000717CC" w:rsidRDefault="003C61B3" w:rsidP="000717CC">
      <w:pPr>
        <w:spacing w:after="0" w:line="480" w:lineRule="auto"/>
        <w:ind w:firstLine="720"/>
        <w:rPr>
          <w:rFonts w:cs="Times New Roman"/>
        </w:rPr>
      </w:pPr>
      <w:r w:rsidRPr="000717CC">
        <w:rPr>
          <w:rFonts w:cs="Times New Roman"/>
        </w:rPr>
        <w:t>Fenomena Kepuasan Kerja di RS Lavalette: Kepuasan kerja (</w:t>
      </w:r>
      <w:r w:rsidRPr="000717CC">
        <w:rPr>
          <w:rFonts w:cs="Times New Roman"/>
          <w:i/>
        </w:rPr>
        <w:t>job satisfaction</w:t>
      </w:r>
      <w:r w:rsidRPr="000717CC">
        <w:rPr>
          <w:rFonts w:cs="Times New Roman"/>
        </w:rPr>
        <w:t xml:space="preserve">) bukan sekadar indikator kenyamanan pegawai, melainkan barometer kesehatan organisasi. Data internal RS Lavalette menunjukkan tren fluktuatif pada beberapa faset kepuasan kerja, khususnya pada persepsi terhadap beban kerja dan jaminan masa depan. Penurunan kepuasan kerja di sektor kesehatan telah terbukti berkorelasi kuat dengan peningkatan </w:t>
      </w:r>
      <w:r w:rsidRPr="000717CC">
        <w:rPr>
          <w:rFonts w:cs="Times New Roman"/>
          <w:i/>
        </w:rPr>
        <w:t>turnover intention</w:t>
      </w:r>
      <w:r w:rsidRPr="000717CC">
        <w:rPr>
          <w:rFonts w:cs="Times New Roman"/>
        </w:rPr>
        <w:t xml:space="preserve">, absensi, dan penurunan kualitas perawatan (Syafitri </w:t>
      </w:r>
      <w:r w:rsidRPr="000717CC">
        <w:rPr>
          <w:rFonts w:cs="Times New Roman"/>
          <w:i/>
        </w:rPr>
        <w:t>et al</w:t>
      </w:r>
      <w:r w:rsidRPr="000717CC">
        <w:rPr>
          <w:rFonts w:cs="Times New Roman"/>
        </w:rPr>
        <w:t xml:space="preserve">., 2020). Relevansi variabel ini diperkuat oleh konsistensi penelitian lokal di Malang yang menempatkan kepuasan kerja sebagai variabel krusial yang menghubungkan faktor organisasi dengan kinerja (Faridah </w:t>
      </w:r>
      <w:r w:rsidRPr="000717CC">
        <w:rPr>
          <w:rFonts w:cs="Times New Roman"/>
          <w:i/>
        </w:rPr>
        <w:t>et al</w:t>
      </w:r>
      <w:r w:rsidRPr="000717CC">
        <w:rPr>
          <w:rFonts w:cs="Times New Roman"/>
        </w:rPr>
        <w:t xml:space="preserve">., 2022; Kartikawati </w:t>
      </w:r>
      <w:r w:rsidRPr="000717CC">
        <w:rPr>
          <w:rFonts w:cs="Times New Roman"/>
          <w:i/>
        </w:rPr>
        <w:t>et al</w:t>
      </w:r>
      <w:r w:rsidRPr="000717CC">
        <w:rPr>
          <w:rFonts w:cs="Times New Roman"/>
        </w:rPr>
        <w:t xml:space="preserve">., 2024; Juniarysah </w:t>
      </w:r>
      <w:r w:rsidRPr="000717CC">
        <w:rPr>
          <w:rFonts w:cs="Times New Roman"/>
          <w:i/>
        </w:rPr>
        <w:t>et al</w:t>
      </w:r>
      <w:r w:rsidRPr="000717CC">
        <w:rPr>
          <w:rFonts w:cs="Times New Roman"/>
        </w:rPr>
        <w:t xml:space="preserve">., 2022). Penelitian ini mengadopsi pendekatan faset melalui </w:t>
      </w:r>
      <w:r w:rsidRPr="000717CC">
        <w:rPr>
          <w:rFonts w:cs="Times New Roman"/>
          <w:i/>
        </w:rPr>
        <w:t>Minnesota Satisfaction Questionnaire</w:t>
      </w:r>
      <w:r w:rsidRPr="000717CC">
        <w:rPr>
          <w:rFonts w:cs="Times New Roman"/>
        </w:rPr>
        <w:t xml:space="preserve"> (MSQ) guna mendapatkan diagnosis yang tajam mengenai aspek intrinsik (pencapaian, pengakuan) dan ekstrinsik (kebijakan, kondisi kerja) mana yang paling terpengaruh di RS Lavalette.</w:t>
      </w:r>
    </w:p>
    <w:p w14:paraId="04288163" w14:textId="77777777" w:rsidR="00C75255" w:rsidRPr="000717CC" w:rsidRDefault="003C61B3" w:rsidP="000717CC">
      <w:pPr>
        <w:spacing w:after="0" w:line="480" w:lineRule="auto"/>
        <w:ind w:firstLine="720"/>
        <w:rPr>
          <w:rFonts w:cs="Times New Roman"/>
        </w:rPr>
      </w:pPr>
      <w:r w:rsidRPr="000717CC">
        <w:rPr>
          <w:rFonts w:cs="Times New Roman"/>
        </w:rPr>
        <w:t xml:space="preserve">Fenomena </w:t>
      </w:r>
      <w:r w:rsidRPr="000717CC">
        <w:rPr>
          <w:rFonts w:cs="Times New Roman"/>
          <w:i/>
        </w:rPr>
        <w:t>Work Engagement</w:t>
      </w:r>
      <w:r w:rsidRPr="000717CC">
        <w:rPr>
          <w:rFonts w:cs="Times New Roman"/>
        </w:rPr>
        <w:t xml:space="preserve"> di RS Lavalette: Keterikatan kerja menjadi variabel kunci karena berfungsi sebagai mekanisme motivasional yang menghubungkan sumber daya pribadi dengan hasil kerja. Di RS Lavalette, indikasi </w:t>
      </w:r>
      <w:r w:rsidRPr="000717CC">
        <w:rPr>
          <w:rFonts w:cs="Times New Roman"/>
        </w:rPr>
        <w:lastRenderedPageBreak/>
        <w:t>tantangan terhadap WE dapat diamati dari data jam kerja yang melampaui standar di unit-unit vital, yaitu sebuah kondisi yang jika berkepanjangan berpotensi mengikis dimensi semangat (</w:t>
      </w:r>
      <w:r w:rsidRPr="000717CC">
        <w:rPr>
          <w:rFonts w:cs="Times New Roman"/>
          <w:i/>
        </w:rPr>
        <w:t>vigor</w:t>
      </w:r>
      <w:r w:rsidRPr="000717CC">
        <w:rPr>
          <w:rFonts w:cs="Times New Roman"/>
        </w:rPr>
        <w:t xml:space="preserve">) pegawai. Penelitian oleh Herachwati </w:t>
      </w:r>
      <w:r w:rsidRPr="000717CC">
        <w:rPr>
          <w:rFonts w:cs="Times New Roman"/>
          <w:i/>
        </w:rPr>
        <w:t>et al</w:t>
      </w:r>
      <w:r w:rsidRPr="000717CC">
        <w:rPr>
          <w:rFonts w:cs="Times New Roman"/>
        </w:rPr>
        <w:t xml:space="preserve">. (2024) secara spesifik menemukan bahwa tuntutan kerja yang berlebihan secara signifikan menurunkan tingkat keterikatan tenaga kesehatan. Sebaliknya, ketika pegawai memiliki PWB yang memadai, mereka lebih mampu mempertahankan </w:t>
      </w:r>
      <w:r w:rsidRPr="000717CC">
        <w:rPr>
          <w:rFonts w:cs="Times New Roman"/>
          <w:i/>
        </w:rPr>
        <w:t>vigor</w:t>
      </w:r>
      <w:r w:rsidRPr="000717CC">
        <w:rPr>
          <w:rFonts w:cs="Times New Roman"/>
        </w:rPr>
        <w:t xml:space="preserve">, </w:t>
      </w:r>
      <w:r w:rsidRPr="000717CC">
        <w:rPr>
          <w:rFonts w:cs="Times New Roman"/>
          <w:i/>
        </w:rPr>
        <w:t>dedication</w:t>
      </w:r>
      <w:r w:rsidRPr="000717CC">
        <w:rPr>
          <w:rFonts w:cs="Times New Roman"/>
        </w:rPr>
        <w:t xml:space="preserve">, dan </w:t>
      </w:r>
      <w:r w:rsidRPr="000717CC">
        <w:rPr>
          <w:rFonts w:cs="Times New Roman"/>
          <w:i/>
        </w:rPr>
        <w:t>absorption</w:t>
      </w:r>
      <w:r w:rsidRPr="000717CC">
        <w:rPr>
          <w:rFonts w:cs="Times New Roman"/>
        </w:rPr>
        <w:t xml:space="preserve"> meskipun berada di lingkungan bertekanan tinggi. Hal ini menempatkan WE sebagai mekanisme psikologis kritis yang perlu dikelola secara sadar oleh manajemen RS Lavalette.</w:t>
      </w:r>
    </w:p>
    <w:p w14:paraId="20F8659E" w14:textId="77777777" w:rsidR="00C75255" w:rsidRPr="000717CC" w:rsidRDefault="003C61B3" w:rsidP="000717CC">
      <w:pPr>
        <w:spacing w:after="0" w:line="480" w:lineRule="auto"/>
        <w:ind w:firstLine="720"/>
        <w:rPr>
          <w:rFonts w:cs="Times New Roman"/>
          <w:lang w:val="it-IT"/>
        </w:rPr>
      </w:pPr>
      <w:r w:rsidRPr="000717CC">
        <w:rPr>
          <w:rFonts w:cs="Times New Roman"/>
        </w:rPr>
        <w:t xml:space="preserve">Fenomena </w:t>
      </w:r>
      <w:r w:rsidRPr="000717CC">
        <w:rPr>
          <w:rFonts w:cs="Times New Roman"/>
          <w:i/>
        </w:rPr>
        <w:t>Perceived Organizational Support</w:t>
      </w:r>
      <w:r w:rsidRPr="000717CC">
        <w:rPr>
          <w:rFonts w:cs="Times New Roman"/>
        </w:rPr>
        <w:t xml:space="preserve"> di RS Lavalette: Persepsi pegawai terhadap dukungan organisasi menjadi variabel kontekstual yang menentukan sejauh mana sumber daya pribadi dapat diaktualisasikan. </w:t>
      </w:r>
      <w:r w:rsidRPr="000717CC">
        <w:rPr>
          <w:rFonts w:cs="Times New Roman"/>
          <w:lang w:val="it-IT"/>
        </w:rPr>
        <w:t>Di RS Lavalette, persepsi terhadap dukungan organisasi bervariasi antarunit dan antarindividu. Pada unit dengan beban kerja tinggi, persepsi pegawai terhadap kepedulian organisasi terhadap kesejahteraan mereka menjadi faktor penentu apakah PWB yang dimiliki dapat bertahan dan diterjemahkan menjadi kepuasan kerja. Fenomena ini relevan dengan temuan Lasamahu dan Huwae (2021) bahwa POS tidak selalu berpengaruh langsung terhadap PWB, yang menunjukkan bahwa hubungan antara kedua variabel ini bersifat kompleks dan kontekstual. Oleh karena itu, penelitian ini menempatkan POS bukan sebagai anteseden langsung PWB, melainkan sebagai moderator yang memperkuat atau memperlemah pengaruh PWB terhadap kepuasan kerja.</w:t>
      </w:r>
    </w:p>
    <w:p w14:paraId="745F3024"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lastRenderedPageBreak/>
        <w:t>Berdasarkan rangkaian observasi dan data sekunder yang telah diuraikan, penelitian ini mengidentifikasi adanya permasalahan fundamental pada dinamika sumber daya manusia di RS Lavalette. Terdapat ketidakseimbangan sistemik antara tuntutan pekerjaan yang tinggi dengan output sikap kerja pegawai, yang tervalidasi secara kuantitatif melalui tiga indikasi: jam kerja lembur di atas standar di unit-unit vital, beban kerja yang tidak proporsional, serta analisis formasi SDM yang menunjukkan tantangan struktural pada beberapa bagian. Ketidakseimbangan ini tercermin pada tren fluktuatif faset kepuasan kerja pegawai, khususnya pada aspek persepsi beban kerja dan jaminan masa depan. Fenomena ini memunculkan pertanyaan mendasar: faktor-faktor apa sajakah yang dapat menjelaskan variabilitas kepuasan kerja di tengah tuntutan tinggi di RS Lavalette, dan melalui mekanisme psikologis apakah pengaruh tersebut dimediasi serta dalam kondisi kontekstual apa pengaruh tersebut diperkuat?</w:t>
      </w:r>
    </w:p>
    <w:p w14:paraId="02C6DBCE"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t>Penelitian ini berargumentasi bahwa variabilitas kepuasan kerja di RS Lavalette tidak dapat dijelaskan secara memadai hanya melalui faktor-faktor eksternal seperti kompensasi, kondisi fisik kerja, atau kebijakan organisasi semata. Diperlukan pemahaman yang lebih mendalam mengenai mekanisme psikologis internal yang dimediasi oleh proses motivasional dan dikondisikan oleh faktor kontekstual organisasi. Secara spesifik, penelitian ini mengusulkan bahwa kapasitas psikologis individu (PWB) membutuhkan aktivasi energi kerja (WE) untuk dapat diterjemahkan menjadi kepuasan kerja, dan efektivitas proses ini bergantung pada dukungan organisasional (POS) sebagai faktor kontekstual yang memperkuat hubungan tersebut.</w:t>
      </w:r>
    </w:p>
    <w:p w14:paraId="21EB11BB"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lastRenderedPageBreak/>
        <w:t>Sintesis terhadap literatur yang ada mengidentifikasi tiga celah penelitian yang mendasari studi ini. Pertama, celah teoretis (</w:t>
      </w:r>
      <w:r w:rsidRPr="000717CC">
        <w:rPr>
          <w:rFonts w:cs="Times New Roman"/>
          <w:i/>
          <w:lang w:val="it-IT"/>
        </w:rPr>
        <w:t>theoretical gap</w:t>
      </w:r>
      <w:r w:rsidRPr="000717CC">
        <w:rPr>
          <w:rFonts w:cs="Times New Roman"/>
          <w:lang w:val="it-IT"/>
        </w:rPr>
        <w:t xml:space="preserve">): </w:t>
      </w:r>
      <w:r w:rsidRPr="000717CC">
        <w:rPr>
          <w:rFonts w:cs="Times New Roman"/>
          <w:i/>
          <w:lang w:val="it-IT"/>
        </w:rPr>
        <w:t>Job Demands-Resources</w:t>
      </w:r>
      <w:r w:rsidRPr="000717CC">
        <w:rPr>
          <w:rFonts w:cs="Times New Roman"/>
          <w:lang w:val="it-IT"/>
        </w:rPr>
        <w:t xml:space="preserve"> (JD-R) Model mengusulkan adanya interaksi antara sumber daya pribadi dan sumber daya pekerjaan dalam memengaruhi hasil kerja, namun belum ada penelitian yang menguji secara simultan peran mediasi </w:t>
      </w:r>
      <w:r w:rsidRPr="000717CC">
        <w:rPr>
          <w:rFonts w:cs="Times New Roman"/>
          <w:i/>
          <w:lang w:val="it-IT"/>
        </w:rPr>
        <w:t>Work Engagement</w:t>
      </w:r>
      <w:r w:rsidRPr="000717CC">
        <w:rPr>
          <w:rFonts w:cs="Times New Roman"/>
          <w:lang w:val="it-IT"/>
        </w:rPr>
        <w:t xml:space="preserve"> dan peran moderasi </w:t>
      </w:r>
      <w:r w:rsidRPr="000717CC">
        <w:rPr>
          <w:rFonts w:cs="Times New Roman"/>
          <w:i/>
          <w:lang w:val="it-IT"/>
        </w:rPr>
        <w:t>Perceived Organizational Support</w:t>
      </w:r>
      <w:r w:rsidRPr="000717CC">
        <w:rPr>
          <w:rFonts w:cs="Times New Roman"/>
          <w:lang w:val="it-IT"/>
        </w:rPr>
        <w:t xml:space="preserve"> dalam satu model </w:t>
      </w:r>
      <w:r w:rsidRPr="000717CC">
        <w:rPr>
          <w:rFonts w:cs="Times New Roman"/>
          <w:i/>
          <w:lang w:val="it-IT"/>
        </w:rPr>
        <w:t>moderated mediation</w:t>
      </w:r>
      <w:r w:rsidRPr="000717CC">
        <w:rPr>
          <w:rFonts w:cs="Times New Roman"/>
          <w:lang w:val="it-IT"/>
        </w:rPr>
        <w:t xml:space="preserve"> di konteks rumah sakit Indonesia. Kedua, celah empiris (</w:t>
      </w:r>
      <w:r w:rsidRPr="000717CC">
        <w:rPr>
          <w:rFonts w:cs="Times New Roman"/>
          <w:i/>
          <w:lang w:val="it-IT"/>
        </w:rPr>
        <w:t>empirical gap</w:t>
      </w:r>
      <w:r w:rsidRPr="000717CC">
        <w:rPr>
          <w:rFonts w:cs="Times New Roman"/>
          <w:lang w:val="it-IT"/>
        </w:rPr>
        <w:t>): terdapat inkonsistensi temuan mengenai hubungan antara POS dan PWB, yaitu Lasamahu dan Huwae (2021) menemukan bahwa POS tidak berpengaruh signifikan terhadap PWB, sementara Saraswati dan Teja (2018) menemukan sebaliknya, yang mengindikasikan perlunya pengujian POS dalam peran yang berbeda, yaitu sebagai variabel moderasi, bukan prediktor langsung. Ketiga, celah kontekstual (</w:t>
      </w:r>
      <w:r w:rsidRPr="000717CC">
        <w:rPr>
          <w:rFonts w:cs="Times New Roman"/>
          <w:i/>
          <w:lang w:val="it-IT"/>
        </w:rPr>
        <w:t>contextual gap</w:t>
      </w:r>
      <w:r w:rsidRPr="000717CC">
        <w:rPr>
          <w:rFonts w:cs="Times New Roman"/>
          <w:lang w:val="it-IT"/>
        </w:rPr>
        <w:t xml:space="preserve">): penelitian lokal di Malang oleh Faridah </w:t>
      </w:r>
      <w:r w:rsidRPr="000717CC">
        <w:rPr>
          <w:rFonts w:cs="Times New Roman"/>
          <w:i/>
          <w:lang w:val="it-IT"/>
        </w:rPr>
        <w:t>et al</w:t>
      </w:r>
      <w:r w:rsidRPr="000717CC">
        <w:rPr>
          <w:rFonts w:cs="Times New Roman"/>
          <w:lang w:val="it-IT"/>
        </w:rPr>
        <w:t xml:space="preserve">. (2022), Kartikawati </w:t>
      </w:r>
      <w:r w:rsidRPr="000717CC">
        <w:rPr>
          <w:rFonts w:cs="Times New Roman"/>
          <w:i/>
          <w:lang w:val="it-IT"/>
        </w:rPr>
        <w:t>et al</w:t>
      </w:r>
      <w:r w:rsidRPr="000717CC">
        <w:rPr>
          <w:rFonts w:cs="Times New Roman"/>
          <w:lang w:val="it-IT"/>
        </w:rPr>
        <w:t xml:space="preserve">. (2024), dan Juniarysah </w:t>
      </w:r>
      <w:r w:rsidRPr="000717CC">
        <w:rPr>
          <w:rFonts w:cs="Times New Roman"/>
          <w:i/>
          <w:lang w:val="it-IT"/>
        </w:rPr>
        <w:t>et al</w:t>
      </w:r>
      <w:r w:rsidRPr="000717CC">
        <w:rPr>
          <w:rFonts w:cs="Times New Roman"/>
          <w:lang w:val="it-IT"/>
        </w:rPr>
        <w:t xml:space="preserve">. (2022) menempatkan kepuasan kerja sebagai variabel mediasi, namun belum ada yang menguji kepuasan kerja sebagai variabel dependen dalam model </w:t>
      </w:r>
      <w:r w:rsidRPr="000717CC">
        <w:rPr>
          <w:rFonts w:cs="Times New Roman"/>
          <w:i/>
          <w:lang w:val="it-IT"/>
        </w:rPr>
        <w:t>moderated mediation</w:t>
      </w:r>
      <w:r w:rsidRPr="000717CC">
        <w:rPr>
          <w:rFonts w:cs="Times New Roman"/>
          <w:lang w:val="it-IT"/>
        </w:rPr>
        <w:t xml:space="preserve"> dengan </w:t>
      </w:r>
      <w:r w:rsidRPr="000717CC">
        <w:rPr>
          <w:rFonts w:cs="Times New Roman"/>
          <w:i/>
          <w:lang w:val="it-IT"/>
        </w:rPr>
        <w:t>Psychological Well-Being</w:t>
      </w:r>
      <w:r w:rsidRPr="000717CC">
        <w:rPr>
          <w:rFonts w:cs="Times New Roman"/>
          <w:lang w:val="it-IT"/>
        </w:rPr>
        <w:t xml:space="preserve"> sebagai anteseden di lingkungan rumah sakit.</w:t>
      </w:r>
    </w:p>
    <w:p w14:paraId="5213E6A3" w14:textId="77777777" w:rsidR="00C75255" w:rsidRPr="000717CC" w:rsidRDefault="003C61B3" w:rsidP="000717CC">
      <w:pPr>
        <w:spacing w:after="0" w:line="480" w:lineRule="auto"/>
        <w:ind w:firstLine="720"/>
        <w:rPr>
          <w:rFonts w:cs="Times New Roman"/>
          <w:lang w:val="it-IT"/>
        </w:rPr>
      </w:pPr>
      <w:r w:rsidRPr="000717CC">
        <w:rPr>
          <w:rFonts w:cs="Times New Roman"/>
          <w:lang w:val="it-IT"/>
        </w:rPr>
        <w:t xml:space="preserve">Hubungan </w:t>
      </w:r>
      <w:r w:rsidRPr="000717CC">
        <w:rPr>
          <w:rFonts w:cs="Times New Roman"/>
          <w:i/>
          <w:lang w:val="it-IT"/>
        </w:rPr>
        <w:t>Psychological Well-Being</w:t>
      </w:r>
      <w:r w:rsidRPr="000717CC">
        <w:rPr>
          <w:rFonts w:cs="Times New Roman"/>
          <w:lang w:val="it-IT"/>
        </w:rPr>
        <w:t xml:space="preserve"> dengan Kepuasan Kerja: Penelitian mengenai pengaruh PWB terhadap kepuasan kerja telah menunjukkan konsistensi temuan yang kuat. Epita dan Utoyo (2013) menemukan hubungan positif yang signifikan antara PWB dan kepuasan kerja pada Pegawai Negeri Sipil di Yogyakarta. Wandra dan Heliyani (2024) mengonfirmasi pengaruh PWB terhadap kepuasan kerja sebagai mediator menuju kinerja. Aleyda (2024) memperluas temuan ini ke konteks </w:t>
      </w:r>
      <w:r w:rsidRPr="000717CC">
        <w:rPr>
          <w:rFonts w:cs="Times New Roman"/>
          <w:lang w:val="it-IT"/>
        </w:rPr>
        <w:lastRenderedPageBreak/>
        <w:t xml:space="preserve">pekerjaan nontradisional, menemukan bahwa PWB tetap menjadi prediktor signifikan kepuasan kerja meskipun dalam struktur kerja yang berbeda. Di tingkat internasional, Wright dan Cropanzano (2000) secara </w:t>
      </w:r>
      <w:r w:rsidRPr="000717CC">
        <w:rPr>
          <w:rFonts w:cs="Times New Roman"/>
          <w:i/>
          <w:lang w:val="it-IT"/>
        </w:rPr>
        <w:t>longitudinal</w:t>
      </w:r>
      <w:r w:rsidRPr="000717CC">
        <w:rPr>
          <w:rFonts w:cs="Times New Roman"/>
          <w:lang w:val="it-IT"/>
        </w:rPr>
        <w:t xml:space="preserve"> membuktikan bahwa PWB merupakan prediktor kinerja yang kuat dan stabil, melebihi kepuasan kerja itu sendiri, yang mengindikasikan bahwa PWB memiliki efek kausal yang fundamental terhadap sikap kerja. Temuan-temuan ini secara konsisten mendukung postulasi bahwa PWB berfungsi sebagai anteseden kepuasan kerja lintas konteks dan populasi.</w:t>
      </w:r>
    </w:p>
    <w:p w14:paraId="6083D26E" w14:textId="77777777" w:rsidR="00C75255" w:rsidRDefault="003C61B3" w:rsidP="000717CC">
      <w:pPr>
        <w:spacing w:after="0" w:line="480" w:lineRule="auto"/>
        <w:ind w:firstLine="720"/>
        <w:rPr>
          <w:rFonts w:cs="Times New Roman"/>
        </w:rPr>
      </w:pPr>
      <w:r w:rsidRPr="000717CC">
        <w:rPr>
          <w:rFonts w:cs="Times New Roman"/>
          <w:lang w:val="it-IT"/>
        </w:rPr>
        <w:t xml:space="preserve">Hubungan </w:t>
      </w:r>
      <w:r w:rsidRPr="000717CC">
        <w:rPr>
          <w:rFonts w:cs="Times New Roman"/>
          <w:i/>
          <w:lang w:val="it-IT"/>
        </w:rPr>
        <w:t>Work Engagement</w:t>
      </w:r>
      <w:r w:rsidRPr="000717CC">
        <w:rPr>
          <w:rFonts w:cs="Times New Roman"/>
          <w:lang w:val="it-IT"/>
        </w:rPr>
        <w:t xml:space="preserve"> dengan Kepuasan Kerja: Keterikatan kerja telah terbukti secara empiris sebagai prediktor kuat kepuasan kerja. </w:t>
      </w:r>
      <w:r w:rsidRPr="000717CC">
        <w:rPr>
          <w:rFonts w:cs="Times New Roman"/>
        </w:rPr>
        <w:t xml:space="preserve">Zhang </w:t>
      </w:r>
      <w:r w:rsidRPr="000717CC">
        <w:rPr>
          <w:rFonts w:cs="Times New Roman"/>
          <w:i/>
        </w:rPr>
        <w:t>et al</w:t>
      </w:r>
      <w:r w:rsidRPr="000717CC">
        <w:rPr>
          <w:rFonts w:cs="Times New Roman"/>
        </w:rPr>
        <w:t xml:space="preserve">. (2025) menemukan hubungan positif yang signifikan antara WE dan kepuasan kerja pada perawat menggunakan </w:t>
      </w:r>
      <w:r w:rsidRPr="000717CC">
        <w:rPr>
          <w:rFonts w:cs="Times New Roman"/>
          <w:i/>
        </w:rPr>
        <w:t>Structural Equation Modeling</w:t>
      </w:r>
      <w:r w:rsidRPr="000717CC">
        <w:rPr>
          <w:rFonts w:cs="Times New Roman"/>
        </w:rPr>
        <w:t xml:space="preserve"> (SEM). Yildiz (2022) melalui meta-analisis terhadap 15 studi independen pada perawat mengonfirmasi konsistensi hubungan positif antara WE dan JS lintas studi. Charles-Leija </w:t>
      </w:r>
      <w:r w:rsidRPr="000717CC">
        <w:rPr>
          <w:rFonts w:cs="Times New Roman"/>
          <w:i/>
        </w:rPr>
        <w:t>et al</w:t>
      </w:r>
      <w:r w:rsidRPr="000717CC">
        <w:rPr>
          <w:rFonts w:cs="Times New Roman"/>
        </w:rPr>
        <w:t xml:space="preserve">. (2023) menemukan bahwa WE secara signifikan memprediksi kepuasan kerja, bahwa pegawai yang terikat cenderung melaporkan kepuasan lebih tinggi karena mereka menemukan makna dan kesenangan dalam pekerjaannya. Di sisi lain, perlu dicatat bahwa hubungan WE-JS bersifat resiprokal; kepuasan kerja juga dapat memperkuat WE, namun dalam kerangka JD-R dan AET, jalur kausal dari WE ke JS memiliki landasan teoretis yang lebih kuat karena WE dipandang sebagai state afektif-motivasional yang </w:t>
      </w:r>
      <w:proofErr w:type="spellStart"/>
      <w:r w:rsidRPr="000717CC">
        <w:rPr>
          <w:rFonts w:cs="Times New Roman"/>
        </w:rPr>
        <w:t>mendahului</w:t>
      </w:r>
      <w:proofErr w:type="spellEnd"/>
      <w:r w:rsidRPr="000717CC">
        <w:rPr>
          <w:rFonts w:cs="Times New Roman"/>
        </w:rPr>
        <w:t xml:space="preserve"> evaluasi </w:t>
      </w:r>
      <w:proofErr w:type="spellStart"/>
      <w:r w:rsidRPr="000717CC">
        <w:rPr>
          <w:rFonts w:cs="Times New Roman"/>
        </w:rPr>
        <w:t>kognitif</w:t>
      </w:r>
      <w:proofErr w:type="spellEnd"/>
      <w:r w:rsidRPr="000717CC">
        <w:rPr>
          <w:rFonts w:cs="Times New Roman"/>
        </w:rPr>
        <w:t xml:space="preserve"> terhadap pekerjaan.</w:t>
      </w:r>
    </w:p>
    <w:p w14:paraId="43B4D338" w14:textId="77777777" w:rsidR="00706FE2" w:rsidRPr="000717CC" w:rsidRDefault="00706FE2" w:rsidP="000717CC">
      <w:pPr>
        <w:spacing w:after="0" w:line="480" w:lineRule="auto"/>
        <w:ind w:firstLine="720"/>
        <w:rPr>
          <w:rFonts w:cs="Times New Roman"/>
        </w:rPr>
      </w:pPr>
    </w:p>
    <w:p w14:paraId="3C2CB049" w14:textId="77777777" w:rsidR="00C75255" w:rsidRPr="000717CC" w:rsidRDefault="003C61B3" w:rsidP="000717CC">
      <w:pPr>
        <w:spacing w:after="0" w:line="480" w:lineRule="auto"/>
        <w:ind w:firstLine="720"/>
        <w:rPr>
          <w:rFonts w:cs="Times New Roman"/>
        </w:rPr>
      </w:pPr>
      <w:r w:rsidRPr="000717CC">
        <w:rPr>
          <w:rFonts w:cs="Times New Roman"/>
        </w:rPr>
        <w:lastRenderedPageBreak/>
        <w:t xml:space="preserve">Hubungan </w:t>
      </w:r>
      <w:r w:rsidRPr="000717CC">
        <w:rPr>
          <w:rFonts w:cs="Times New Roman"/>
          <w:i/>
        </w:rPr>
        <w:t>Psychological Well-Being</w:t>
      </w:r>
      <w:r w:rsidRPr="000717CC">
        <w:rPr>
          <w:rFonts w:cs="Times New Roman"/>
        </w:rPr>
        <w:t xml:space="preserve"> dengan </w:t>
      </w:r>
      <w:r w:rsidRPr="000717CC">
        <w:rPr>
          <w:rFonts w:cs="Times New Roman"/>
          <w:i/>
        </w:rPr>
        <w:t>Work Engagement</w:t>
      </w:r>
      <w:r w:rsidRPr="000717CC">
        <w:rPr>
          <w:rFonts w:cs="Times New Roman"/>
        </w:rPr>
        <w:t xml:space="preserve">: Penelitian mengenai PWB sebagai anteseden WE juga menunjukkan bukti yang meyakinkan. Simanullang dan Ratnaningsih (2018) secara spesifik meneliti hubungan ini pada perawat di rumah sakit pemerintah dan menemukan korelasi positif yang signifikan. Paramitta </w:t>
      </w:r>
      <w:r w:rsidRPr="000717CC">
        <w:rPr>
          <w:rFonts w:cs="Times New Roman"/>
          <w:i/>
        </w:rPr>
        <w:t>et al</w:t>
      </w:r>
      <w:r w:rsidRPr="000717CC">
        <w:rPr>
          <w:rFonts w:cs="Times New Roman"/>
        </w:rPr>
        <w:t xml:space="preserve">. (2020) mengonfirmasi peran PWB dalam meningkatkan WE pada karyawan di sektor otomotif Indonesia. Kalsum </w:t>
      </w:r>
      <w:r w:rsidRPr="000717CC">
        <w:rPr>
          <w:rFonts w:cs="Times New Roman"/>
          <w:i/>
        </w:rPr>
        <w:t>et al</w:t>
      </w:r>
      <w:r w:rsidRPr="000717CC">
        <w:rPr>
          <w:rFonts w:cs="Times New Roman"/>
        </w:rPr>
        <w:t xml:space="preserve">. (2024) memperkuat temuan ini dengan menunjukkan bahwa PWB sebagai sumber daya pribadi menjadi prediktor signifikan WE pada staf rumah sakit di Indonesia. Namun, penting untuk dicatat bahwa terdapat penelitian yang menunjukkan hubungan yang lebih lemah antara PWB dan WE ketika variabel kontekstual seperti POS dimasukkan ke dalam model (Trisnawati </w:t>
      </w:r>
      <w:r w:rsidRPr="000717CC">
        <w:rPr>
          <w:rFonts w:cs="Times New Roman"/>
          <w:i/>
        </w:rPr>
        <w:t>et al</w:t>
      </w:r>
      <w:r w:rsidRPr="000717CC">
        <w:rPr>
          <w:rFonts w:cs="Times New Roman"/>
        </w:rPr>
        <w:t>., 2021), yang justru memperkuat justifikasi untuk menguji model mediasi yang lebih komprehensif seperti yang diajukan dalam penelitian ini.</w:t>
      </w:r>
    </w:p>
    <w:p w14:paraId="1973B0B2" w14:textId="77777777" w:rsidR="00C75255" w:rsidRPr="000717CC" w:rsidRDefault="003C61B3" w:rsidP="000717CC">
      <w:pPr>
        <w:spacing w:after="0" w:line="480" w:lineRule="auto"/>
        <w:ind w:firstLine="720"/>
        <w:rPr>
          <w:rFonts w:cs="Times New Roman"/>
          <w:lang w:val="it-IT"/>
        </w:rPr>
      </w:pPr>
      <w:r w:rsidRPr="000717CC">
        <w:rPr>
          <w:rFonts w:cs="Times New Roman"/>
        </w:rPr>
        <w:t xml:space="preserve">Hubungan </w:t>
      </w:r>
      <w:r w:rsidRPr="000717CC">
        <w:rPr>
          <w:rFonts w:cs="Times New Roman"/>
          <w:i/>
        </w:rPr>
        <w:t>Perceived Organizational Support</w:t>
      </w:r>
      <w:r w:rsidRPr="000717CC">
        <w:rPr>
          <w:rFonts w:cs="Times New Roman"/>
        </w:rPr>
        <w:t xml:space="preserve"> dengan Kepuasan Kerja: POS secara konsisten ditemukan sebagai prediktor kepuasan kerja. </w:t>
      </w:r>
      <w:r w:rsidRPr="000717CC">
        <w:rPr>
          <w:rFonts w:cs="Times New Roman"/>
          <w:lang w:val="fi-FI"/>
        </w:rPr>
        <w:t xml:space="preserve">Meta-analisis oleh Rhoades dan Eisenberger (2002) serta Kurtessis </w:t>
      </w:r>
      <w:r w:rsidRPr="000717CC">
        <w:rPr>
          <w:rFonts w:cs="Times New Roman"/>
          <w:i/>
          <w:lang w:val="fi-FI"/>
        </w:rPr>
        <w:t>et al</w:t>
      </w:r>
      <w:r w:rsidRPr="000717CC">
        <w:rPr>
          <w:rFonts w:cs="Times New Roman"/>
          <w:lang w:val="fi-FI"/>
        </w:rPr>
        <w:t xml:space="preserve">. </w:t>
      </w:r>
      <w:r w:rsidRPr="000717CC">
        <w:rPr>
          <w:rFonts w:cs="Times New Roman"/>
          <w:lang w:val="it-IT"/>
        </w:rPr>
        <w:t xml:space="preserve">(2017) mengonfirmasi hubungan positif yang kuat antara POS dan JS lintas industri. Putra </w:t>
      </w:r>
      <w:r w:rsidRPr="000717CC">
        <w:rPr>
          <w:rFonts w:cs="Times New Roman"/>
          <w:i/>
          <w:lang w:val="it-IT"/>
        </w:rPr>
        <w:t>et al</w:t>
      </w:r>
      <w:r w:rsidRPr="000717CC">
        <w:rPr>
          <w:rFonts w:cs="Times New Roman"/>
          <w:lang w:val="it-IT"/>
        </w:rPr>
        <w:t xml:space="preserve">. (2016) menemukan pengaruh signifikan POS terhadap kepuasan kerja di Indonesia, sementara Simarmata (2024) mengonfirmasi temuan serupa dalam konteks akademis. Aprilani </w:t>
      </w:r>
      <w:r w:rsidRPr="000717CC">
        <w:rPr>
          <w:rFonts w:cs="Times New Roman"/>
          <w:i/>
          <w:lang w:val="it-IT"/>
        </w:rPr>
        <w:t>et al</w:t>
      </w:r>
      <w:r w:rsidRPr="000717CC">
        <w:rPr>
          <w:rFonts w:cs="Times New Roman"/>
          <w:lang w:val="it-IT"/>
        </w:rPr>
        <w:t xml:space="preserve">. (2021) menemukan bahwa POS berpengaruh positif terhadap OCB melalui komitmen organisasional pada perawat. Menariknya, Lasamahu dan Huwae (2021) menemukan bahwa POS tidak berpengaruh signifikan terhadap PWB, dan temuan ini justru memperkuat keputusan penelitian ini untuk menempatkan POS bukan sebagai </w:t>
      </w:r>
      <w:r w:rsidRPr="000717CC">
        <w:rPr>
          <w:rFonts w:cs="Times New Roman"/>
          <w:lang w:val="it-IT"/>
        </w:rPr>
        <w:lastRenderedPageBreak/>
        <w:t>anteseden PWB, melainkan sebagai variabel moderasi yang mengkondisikan hubungan PWB dengan kepuasan kerja.</w:t>
      </w:r>
    </w:p>
    <w:p w14:paraId="064E5DC8" w14:textId="77777777" w:rsidR="00C75255" w:rsidRPr="000717CC" w:rsidRDefault="003C61B3" w:rsidP="000717CC">
      <w:pPr>
        <w:spacing w:after="0" w:line="480" w:lineRule="auto"/>
        <w:ind w:firstLine="720"/>
        <w:rPr>
          <w:rFonts w:cs="Times New Roman"/>
          <w:lang w:val="fi-FI"/>
        </w:rPr>
      </w:pPr>
      <w:r w:rsidRPr="000717CC">
        <w:rPr>
          <w:rFonts w:cs="Times New Roman"/>
          <w:lang w:val="it-IT"/>
        </w:rPr>
        <w:t xml:space="preserve">Peran Mediasi </w:t>
      </w:r>
      <w:r w:rsidRPr="000717CC">
        <w:rPr>
          <w:rFonts w:cs="Times New Roman"/>
          <w:i/>
          <w:lang w:val="it-IT"/>
        </w:rPr>
        <w:t>Work Engagement</w:t>
      </w:r>
      <w:r w:rsidRPr="000717CC">
        <w:rPr>
          <w:rFonts w:cs="Times New Roman"/>
          <w:lang w:val="it-IT"/>
        </w:rPr>
        <w:t xml:space="preserve"> dalam Hubungan PWB dan Kepuasan Kerja: Bukti empiris mengenai peran mediasi WE semakin berkembang. Pérez-Fuentes </w:t>
      </w:r>
      <w:r w:rsidRPr="000717CC">
        <w:rPr>
          <w:rFonts w:cs="Times New Roman"/>
          <w:i/>
          <w:lang w:val="it-IT"/>
        </w:rPr>
        <w:t>et al</w:t>
      </w:r>
      <w:r w:rsidRPr="000717CC">
        <w:rPr>
          <w:rFonts w:cs="Times New Roman"/>
          <w:lang w:val="it-IT"/>
        </w:rPr>
        <w:t xml:space="preserve">. </w:t>
      </w:r>
      <w:r w:rsidRPr="000717CC">
        <w:rPr>
          <w:rFonts w:cs="Times New Roman"/>
          <w:lang w:val="fi-FI"/>
        </w:rPr>
        <w:t xml:space="preserve">(2021) menguji mekanisme keterikatan sebagai jembatan antara kesejahteraan psikologis dan kepuasan pada perawat, dan menemukan efek mediasi yang signifikan. Morales-García </w:t>
      </w:r>
      <w:r w:rsidRPr="000717CC">
        <w:rPr>
          <w:rFonts w:cs="Times New Roman"/>
          <w:i/>
          <w:lang w:val="fi-FI"/>
        </w:rPr>
        <w:t>et al</w:t>
      </w:r>
      <w:r w:rsidRPr="000717CC">
        <w:rPr>
          <w:rFonts w:cs="Times New Roman"/>
          <w:lang w:val="fi-FI"/>
        </w:rPr>
        <w:t xml:space="preserve">. (2024) mengonfirmasi bahwa WE mentransformasi sumber daya psikologis menjadi kepuasan hidup dan kerja. Sartono dan Ardhani (2015) secara spesifik menemukan bahwa WE memediasi pengaruh kebermaknaan kerja terhadap kepuasan kerja dokter dengan menggunakan SEM. Gong </w:t>
      </w:r>
      <w:r w:rsidRPr="000717CC">
        <w:rPr>
          <w:rFonts w:cs="Times New Roman"/>
          <w:i/>
          <w:lang w:val="fi-FI"/>
        </w:rPr>
        <w:t>et al</w:t>
      </w:r>
      <w:r w:rsidRPr="000717CC">
        <w:rPr>
          <w:rFonts w:cs="Times New Roman"/>
          <w:lang w:val="fi-FI"/>
        </w:rPr>
        <w:t>. (2025) membuktikan bahwa WE memediasi pengaruh faktor eksternal terhadap kepuasan kerja. Namun, masih terdapat keterbatasan penelitian yang menguji peran mediasi WE dalam konteks spesifik hubungan PWB-JS di rumah sakit Indonesia, dan celah inilah yang menjadi salah satu kontribusi utama penelitian ini.</w:t>
      </w:r>
    </w:p>
    <w:p w14:paraId="07706F37"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 xml:space="preserve">Peran Moderasi </w:t>
      </w:r>
      <w:r w:rsidRPr="000717CC">
        <w:rPr>
          <w:rFonts w:cs="Times New Roman"/>
          <w:i/>
          <w:lang w:val="fi-FI"/>
        </w:rPr>
        <w:t>Perceived Organizational Support</w:t>
      </w:r>
      <w:r w:rsidRPr="000717CC">
        <w:rPr>
          <w:rFonts w:cs="Times New Roman"/>
          <w:lang w:val="fi-FI"/>
        </w:rPr>
        <w:t xml:space="preserve"> dalam Hubungan PWB dan Kepuasan Kerja: Kebaruan utama penelitian ini terletak pada pengujian POS sebagai variabel moderasi. Penelitian oleh Opoku dan Boateng (2024) menemukan bahwa POS secara signifikan memoderasi dan memperkuat hubungan antara WE dan orientasi pelanggan. Ibrahim </w:t>
      </w:r>
      <w:r w:rsidRPr="000717CC">
        <w:rPr>
          <w:rFonts w:cs="Times New Roman"/>
          <w:i/>
          <w:lang w:val="fi-FI"/>
        </w:rPr>
        <w:t>et al</w:t>
      </w:r>
      <w:r w:rsidRPr="000717CC">
        <w:rPr>
          <w:rFonts w:cs="Times New Roman"/>
          <w:lang w:val="fi-FI"/>
        </w:rPr>
        <w:t xml:space="preserve">. (2024) membuktikan bahwa POS memoderasi hubungan WE-kinerja pada perawat. Kurniasari, Hermawati, dan Survival (2025) mengonfirmasi peran kontekstual POS dalam model kinerja di lingkungan lokal Malang. Di sisi lain, sebagian besar penelitian masih menempatkan POS sebagai prediktor langsung, bukan </w:t>
      </w:r>
      <w:r w:rsidRPr="000717CC">
        <w:rPr>
          <w:rFonts w:cs="Times New Roman"/>
          <w:lang w:val="fi-FI"/>
        </w:rPr>
        <w:lastRenderedPageBreak/>
        <w:t xml:space="preserve">moderator (Rhoades &amp; Eisenberger, 2002). Pengujian POS sebagai moderator dalam hubungan PWB-JS, khususnya di sektor kesehatan Indonesia, belum banyak dilakukan, sehingga penelitian ini menawarkan perspektif baru mengenai </w:t>
      </w:r>
      <w:r w:rsidRPr="000717CC">
        <w:rPr>
          <w:rFonts w:cs="Times New Roman"/>
          <w:i/>
          <w:lang w:val="fi-FI"/>
        </w:rPr>
        <w:t>boundary condition</w:t>
      </w:r>
      <w:r w:rsidRPr="000717CC">
        <w:rPr>
          <w:rFonts w:cs="Times New Roman"/>
          <w:lang w:val="fi-FI"/>
        </w:rPr>
        <w:t xml:space="preserve"> dari pengaruh PWB terhadap kepuasan kerja.</w:t>
      </w:r>
    </w:p>
    <w:p w14:paraId="7F67553D" w14:textId="77777777" w:rsidR="00C75255" w:rsidRDefault="003C61B3" w:rsidP="000717CC">
      <w:pPr>
        <w:spacing w:after="0" w:line="480" w:lineRule="auto"/>
        <w:ind w:firstLine="720"/>
        <w:rPr>
          <w:rFonts w:cs="Times New Roman"/>
        </w:rPr>
      </w:pPr>
      <w:r w:rsidRPr="000717CC">
        <w:rPr>
          <w:rFonts w:cs="Times New Roman"/>
          <w:lang w:val="fi-FI"/>
        </w:rPr>
        <w:t xml:space="preserve">Berdasarkan pemetaan </w:t>
      </w:r>
      <w:r w:rsidRPr="000717CC">
        <w:rPr>
          <w:rFonts w:cs="Times New Roman"/>
          <w:i/>
          <w:lang w:val="fi-FI"/>
        </w:rPr>
        <w:t>state of the art</w:t>
      </w:r>
      <w:r w:rsidRPr="000717CC">
        <w:rPr>
          <w:rFonts w:cs="Times New Roman"/>
          <w:lang w:val="fi-FI"/>
        </w:rPr>
        <w:t xml:space="preserve">, mayoritas penelitian menguji hubungan antarvariabel secara terpisah dalam kerangka bivariat atau mediasi sederhana. Epita dan Utoyo (2013) serta Wandra dan Heliyani (2024) menguji PWB terhadap kepuasan kerja. </w:t>
      </w:r>
      <w:proofErr w:type="spellStart"/>
      <w:r w:rsidRPr="000717CC">
        <w:rPr>
          <w:rFonts w:cs="Times New Roman"/>
        </w:rPr>
        <w:t>Simanullang</w:t>
      </w:r>
      <w:proofErr w:type="spellEnd"/>
      <w:r w:rsidRPr="000717CC">
        <w:rPr>
          <w:rFonts w:cs="Times New Roman"/>
        </w:rPr>
        <w:t xml:space="preserve"> dan </w:t>
      </w:r>
      <w:proofErr w:type="spellStart"/>
      <w:r w:rsidRPr="000717CC">
        <w:rPr>
          <w:rFonts w:cs="Times New Roman"/>
        </w:rPr>
        <w:t>Ratnaningsih</w:t>
      </w:r>
      <w:proofErr w:type="spellEnd"/>
      <w:r w:rsidRPr="000717CC">
        <w:rPr>
          <w:rFonts w:cs="Times New Roman"/>
        </w:rPr>
        <w:t xml:space="preserve"> (2018) menguji PWB terhadap </w:t>
      </w:r>
      <w:r w:rsidRPr="000717CC">
        <w:rPr>
          <w:rFonts w:cs="Times New Roman"/>
          <w:i/>
        </w:rPr>
        <w:t>Work Engagement</w:t>
      </w:r>
      <w:r w:rsidRPr="000717CC">
        <w:rPr>
          <w:rFonts w:cs="Times New Roman"/>
        </w:rPr>
        <w:t xml:space="preserve">. Zhang </w:t>
      </w:r>
      <w:r w:rsidRPr="000717CC">
        <w:rPr>
          <w:rFonts w:cs="Times New Roman"/>
          <w:i/>
        </w:rPr>
        <w:t>et al</w:t>
      </w:r>
      <w:r w:rsidRPr="000717CC">
        <w:rPr>
          <w:rFonts w:cs="Times New Roman"/>
        </w:rPr>
        <w:t xml:space="preserve">. (2025) menguji </w:t>
      </w:r>
      <w:r w:rsidRPr="000717CC">
        <w:rPr>
          <w:rFonts w:cs="Times New Roman"/>
          <w:i/>
        </w:rPr>
        <w:t>Work Engagement</w:t>
      </w:r>
      <w:r w:rsidRPr="000717CC">
        <w:rPr>
          <w:rFonts w:cs="Times New Roman"/>
        </w:rPr>
        <w:t xml:space="preserve"> terhadap kepuasan kerja. Sementara Putra </w:t>
      </w:r>
      <w:r w:rsidRPr="000717CC">
        <w:rPr>
          <w:rFonts w:cs="Times New Roman"/>
          <w:i/>
        </w:rPr>
        <w:t>et al</w:t>
      </w:r>
      <w:r w:rsidRPr="000717CC">
        <w:rPr>
          <w:rFonts w:cs="Times New Roman"/>
        </w:rPr>
        <w:t xml:space="preserve">. (2016) serta Rhoades dan Eisenberger (2002) menguji POS terhadap kepuasan kerja. Kebaruan yang ditawarkan penelitian ini adalah pengintegrasian keempat variabel dalam satu model </w:t>
      </w:r>
      <w:r w:rsidRPr="000717CC">
        <w:rPr>
          <w:rFonts w:cs="Times New Roman"/>
          <w:i/>
        </w:rPr>
        <w:t>moderated mediation</w:t>
      </w:r>
      <w:r w:rsidRPr="000717CC">
        <w:rPr>
          <w:rFonts w:cs="Times New Roman"/>
        </w:rPr>
        <w:t xml:space="preserve"> yang belum pernah diuji secara simultan di rumah sakit Indonesia, dengan pengonseptualisasian POS sebagai variabel moderasi, berbeda dengan mayoritas literatur yang menempatkan POS sebagai prediktor langsung, sehingga dapat menjelaskan </w:t>
      </w:r>
      <w:r w:rsidRPr="000717CC">
        <w:rPr>
          <w:rFonts w:cs="Times New Roman"/>
          <w:i/>
        </w:rPr>
        <w:t>boundary condition</w:t>
      </w:r>
      <w:r w:rsidRPr="000717CC">
        <w:rPr>
          <w:rFonts w:cs="Times New Roman"/>
        </w:rPr>
        <w:t xml:space="preserve"> dari </w:t>
      </w:r>
      <w:proofErr w:type="spellStart"/>
      <w:r w:rsidRPr="000717CC">
        <w:rPr>
          <w:rFonts w:cs="Times New Roman"/>
        </w:rPr>
        <w:t>pengaruh</w:t>
      </w:r>
      <w:proofErr w:type="spellEnd"/>
      <w:r w:rsidRPr="000717CC">
        <w:rPr>
          <w:rFonts w:cs="Times New Roman"/>
        </w:rPr>
        <w:t xml:space="preserve"> PWB terhadap </w:t>
      </w:r>
      <w:proofErr w:type="spellStart"/>
      <w:r w:rsidRPr="000717CC">
        <w:rPr>
          <w:rFonts w:cs="Times New Roman"/>
        </w:rPr>
        <w:t>kepuasan</w:t>
      </w:r>
      <w:proofErr w:type="spellEnd"/>
      <w:r w:rsidRPr="000717CC">
        <w:rPr>
          <w:rFonts w:cs="Times New Roman"/>
        </w:rPr>
        <w:t xml:space="preserve"> kerja.</w:t>
      </w:r>
    </w:p>
    <w:p w14:paraId="2EEB2BCF" w14:textId="77777777" w:rsidR="00706FE2" w:rsidRDefault="00706FE2" w:rsidP="000717CC">
      <w:pPr>
        <w:spacing w:after="0" w:line="480" w:lineRule="auto"/>
        <w:ind w:firstLine="720"/>
        <w:rPr>
          <w:rFonts w:cs="Times New Roman"/>
        </w:rPr>
      </w:pPr>
    </w:p>
    <w:p w14:paraId="03E72090" w14:textId="77777777" w:rsidR="00706FE2" w:rsidRDefault="00706FE2" w:rsidP="000717CC">
      <w:pPr>
        <w:spacing w:after="0" w:line="480" w:lineRule="auto"/>
        <w:ind w:firstLine="720"/>
        <w:rPr>
          <w:rFonts w:cs="Times New Roman"/>
        </w:rPr>
      </w:pPr>
    </w:p>
    <w:p w14:paraId="21B9911D" w14:textId="77777777" w:rsidR="00706FE2" w:rsidRDefault="00706FE2" w:rsidP="000717CC">
      <w:pPr>
        <w:spacing w:after="0" w:line="480" w:lineRule="auto"/>
        <w:ind w:firstLine="720"/>
        <w:rPr>
          <w:rFonts w:cs="Times New Roman"/>
        </w:rPr>
      </w:pPr>
    </w:p>
    <w:p w14:paraId="270A9D1C" w14:textId="77777777" w:rsidR="00706FE2" w:rsidRDefault="00706FE2" w:rsidP="000717CC">
      <w:pPr>
        <w:spacing w:after="0" w:line="480" w:lineRule="auto"/>
        <w:ind w:firstLine="720"/>
        <w:rPr>
          <w:rFonts w:cs="Times New Roman"/>
        </w:rPr>
      </w:pPr>
    </w:p>
    <w:p w14:paraId="16031FC2" w14:textId="77777777" w:rsidR="00706FE2" w:rsidRDefault="00706FE2" w:rsidP="000717CC">
      <w:pPr>
        <w:spacing w:after="0" w:line="480" w:lineRule="auto"/>
        <w:ind w:firstLine="720"/>
        <w:rPr>
          <w:rFonts w:cs="Times New Roman"/>
        </w:rPr>
      </w:pPr>
    </w:p>
    <w:p w14:paraId="674803E7" w14:textId="77777777" w:rsidR="00706FE2" w:rsidRPr="000717CC" w:rsidRDefault="00706FE2" w:rsidP="000717CC">
      <w:pPr>
        <w:spacing w:after="0" w:line="480" w:lineRule="auto"/>
        <w:ind w:firstLine="720"/>
        <w:rPr>
          <w:rFonts w:cs="Times New Roman"/>
        </w:rPr>
      </w:pPr>
    </w:p>
    <w:p w14:paraId="3A3DF135" w14:textId="77777777" w:rsidR="00C75255" w:rsidRPr="00B533A8" w:rsidRDefault="003C61B3" w:rsidP="000717CC">
      <w:pPr>
        <w:spacing w:after="0" w:line="480" w:lineRule="auto"/>
        <w:jc w:val="center"/>
        <w:rPr>
          <w:rFonts w:cs="Times New Roman"/>
          <w:iCs/>
          <w:szCs w:val="24"/>
        </w:rPr>
      </w:pPr>
      <w:r w:rsidRPr="00B533A8">
        <w:rPr>
          <w:rFonts w:cs="Times New Roman"/>
          <w:b/>
          <w:iCs/>
          <w:szCs w:val="24"/>
        </w:rPr>
        <w:lastRenderedPageBreak/>
        <w:t xml:space="preserve">Tabel 1.2. Pemetaan </w:t>
      </w:r>
      <w:r w:rsidRPr="00B533A8">
        <w:rPr>
          <w:rFonts w:cs="Times New Roman"/>
          <w:b/>
          <w:i/>
          <w:szCs w:val="24"/>
        </w:rPr>
        <w:t>State of the Art</w:t>
      </w:r>
      <w:r w:rsidRPr="00B533A8">
        <w:rPr>
          <w:rFonts w:cs="Times New Roman"/>
          <w:b/>
          <w:iCs/>
          <w:szCs w:val="24"/>
        </w:rPr>
        <w:t xml:space="preserve"> dan Identifikasi Kesenjangan Penelitian</w:t>
      </w:r>
    </w:p>
    <w:tbl>
      <w:tblPr>
        <w:tblStyle w:val="TableGrid"/>
        <w:tblW w:w="0" w:type="auto"/>
        <w:jc w:val="center"/>
        <w:tblLook w:val="04A0" w:firstRow="1" w:lastRow="0" w:firstColumn="1" w:lastColumn="0" w:noHBand="0" w:noVBand="1"/>
      </w:tblPr>
      <w:tblGrid>
        <w:gridCol w:w="540"/>
        <w:gridCol w:w="1589"/>
        <w:gridCol w:w="1795"/>
        <w:gridCol w:w="1583"/>
        <w:gridCol w:w="2754"/>
      </w:tblGrid>
      <w:tr w:rsidR="00C75255" w:rsidRPr="000717CC" w14:paraId="68255AFF" w14:textId="77777777" w:rsidTr="000717CC">
        <w:trPr>
          <w:jc w:val="center"/>
        </w:trPr>
        <w:tc>
          <w:tcPr>
            <w:tcW w:w="567" w:type="dxa"/>
            <w:shd w:val="clear" w:color="auto" w:fill="D9E2F3"/>
          </w:tcPr>
          <w:p w14:paraId="755B5565" w14:textId="77777777" w:rsidR="00C75255" w:rsidRPr="000717CC" w:rsidRDefault="003C61B3" w:rsidP="000717CC">
            <w:pPr>
              <w:jc w:val="center"/>
              <w:rPr>
                <w:rFonts w:cs="Times New Roman"/>
                <w:sz w:val="20"/>
                <w:szCs w:val="20"/>
              </w:rPr>
            </w:pPr>
            <w:r w:rsidRPr="000717CC">
              <w:rPr>
                <w:rFonts w:cs="Times New Roman"/>
                <w:b/>
                <w:sz w:val="20"/>
                <w:szCs w:val="20"/>
              </w:rPr>
              <w:t>No</w:t>
            </w:r>
          </w:p>
        </w:tc>
        <w:tc>
          <w:tcPr>
            <w:tcW w:w="1701" w:type="dxa"/>
            <w:shd w:val="clear" w:color="auto" w:fill="D9E2F3"/>
          </w:tcPr>
          <w:p w14:paraId="4BE7E70C" w14:textId="77777777" w:rsidR="00C75255" w:rsidRPr="000717CC" w:rsidRDefault="003C61B3" w:rsidP="000717CC">
            <w:pPr>
              <w:jc w:val="center"/>
              <w:rPr>
                <w:rFonts w:cs="Times New Roman"/>
                <w:sz w:val="20"/>
                <w:szCs w:val="20"/>
              </w:rPr>
            </w:pPr>
            <w:r w:rsidRPr="000717CC">
              <w:rPr>
                <w:rFonts w:cs="Times New Roman"/>
                <w:b/>
                <w:sz w:val="20"/>
                <w:szCs w:val="20"/>
              </w:rPr>
              <w:t>Peneliti (Tahun)</w:t>
            </w:r>
          </w:p>
        </w:tc>
        <w:tc>
          <w:tcPr>
            <w:tcW w:w="1984" w:type="dxa"/>
            <w:shd w:val="clear" w:color="auto" w:fill="D9E2F3"/>
          </w:tcPr>
          <w:p w14:paraId="1A978BCE" w14:textId="77777777" w:rsidR="00C75255" w:rsidRPr="000717CC" w:rsidRDefault="003C61B3" w:rsidP="000717CC">
            <w:pPr>
              <w:jc w:val="center"/>
              <w:rPr>
                <w:rFonts w:cs="Times New Roman"/>
                <w:sz w:val="20"/>
                <w:szCs w:val="20"/>
              </w:rPr>
            </w:pPr>
            <w:r w:rsidRPr="000717CC">
              <w:rPr>
                <w:rFonts w:cs="Times New Roman"/>
                <w:b/>
                <w:sz w:val="20"/>
                <w:szCs w:val="20"/>
              </w:rPr>
              <w:t>Variabel yang Diteliti</w:t>
            </w:r>
          </w:p>
        </w:tc>
        <w:tc>
          <w:tcPr>
            <w:tcW w:w="1701" w:type="dxa"/>
            <w:shd w:val="clear" w:color="auto" w:fill="D9E2F3"/>
          </w:tcPr>
          <w:p w14:paraId="42DB2C83" w14:textId="77777777" w:rsidR="00C75255" w:rsidRPr="000717CC" w:rsidRDefault="003C61B3" w:rsidP="000717CC">
            <w:pPr>
              <w:jc w:val="center"/>
              <w:rPr>
                <w:rFonts w:cs="Times New Roman"/>
                <w:sz w:val="20"/>
                <w:szCs w:val="20"/>
              </w:rPr>
            </w:pPr>
            <w:r w:rsidRPr="000717CC">
              <w:rPr>
                <w:rFonts w:cs="Times New Roman"/>
                <w:b/>
                <w:sz w:val="20"/>
                <w:szCs w:val="20"/>
              </w:rPr>
              <w:t>Konteks &amp; Metode</w:t>
            </w:r>
          </w:p>
        </w:tc>
        <w:tc>
          <w:tcPr>
            <w:tcW w:w="3259" w:type="dxa"/>
            <w:shd w:val="clear" w:color="auto" w:fill="D9E2F3"/>
          </w:tcPr>
          <w:p w14:paraId="6D476CC9" w14:textId="77777777" w:rsidR="00C75255" w:rsidRPr="000717CC" w:rsidRDefault="003C61B3" w:rsidP="000717CC">
            <w:pPr>
              <w:jc w:val="center"/>
              <w:rPr>
                <w:rFonts w:cs="Times New Roman"/>
                <w:sz w:val="20"/>
                <w:szCs w:val="20"/>
              </w:rPr>
            </w:pPr>
            <w:r w:rsidRPr="000717CC">
              <w:rPr>
                <w:rFonts w:cs="Times New Roman"/>
                <w:b/>
                <w:sz w:val="20"/>
                <w:szCs w:val="20"/>
              </w:rPr>
              <w:t>Kesenjangan (Gap)</w:t>
            </w:r>
          </w:p>
        </w:tc>
      </w:tr>
      <w:tr w:rsidR="00C75255" w:rsidRPr="00AD7C82" w14:paraId="178EA0D5" w14:textId="77777777" w:rsidTr="000717CC">
        <w:trPr>
          <w:jc w:val="center"/>
        </w:trPr>
        <w:tc>
          <w:tcPr>
            <w:tcW w:w="567" w:type="dxa"/>
          </w:tcPr>
          <w:p w14:paraId="7C20CBC3" w14:textId="77777777" w:rsidR="00C75255" w:rsidRPr="000717CC" w:rsidRDefault="003C61B3" w:rsidP="000717CC">
            <w:pPr>
              <w:jc w:val="center"/>
              <w:rPr>
                <w:rFonts w:cs="Times New Roman"/>
                <w:sz w:val="20"/>
                <w:szCs w:val="20"/>
              </w:rPr>
            </w:pPr>
            <w:r w:rsidRPr="000717CC">
              <w:rPr>
                <w:rFonts w:cs="Times New Roman"/>
                <w:sz w:val="20"/>
                <w:szCs w:val="20"/>
              </w:rPr>
              <w:t>1</w:t>
            </w:r>
          </w:p>
        </w:tc>
        <w:tc>
          <w:tcPr>
            <w:tcW w:w="1701" w:type="dxa"/>
          </w:tcPr>
          <w:p w14:paraId="113603F5" w14:textId="77777777" w:rsidR="00C75255" w:rsidRPr="000717CC" w:rsidRDefault="003C61B3" w:rsidP="000717CC">
            <w:pPr>
              <w:jc w:val="left"/>
              <w:rPr>
                <w:rFonts w:cs="Times New Roman"/>
                <w:sz w:val="20"/>
                <w:szCs w:val="20"/>
              </w:rPr>
            </w:pPr>
            <w:r w:rsidRPr="000717CC">
              <w:rPr>
                <w:rFonts w:cs="Times New Roman"/>
                <w:sz w:val="20"/>
                <w:szCs w:val="20"/>
              </w:rPr>
              <w:t>Epita &amp; Utoyo</w:t>
            </w:r>
            <w:r w:rsidRPr="000717CC">
              <w:rPr>
                <w:rFonts w:cs="Times New Roman"/>
                <w:sz w:val="20"/>
                <w:szCs w:val="20"/>
              </w:rPr>
              <w:br/>
              <w:t>(2013)</w:t>
            </w:r>
          </w:p>
        </w:tc>
        <w:tc>
          <w:tcPr>
            <w:tcW w:w="1984" w:type="dxa"/>
          </w:tcPr>
          <w:p w14:paraId="60429B41" w14:textId="77777777" w:rsidR="00C75255" w:rsidRPr="000717CC" w:rsidRDefault="003C61B3" w:rsidP="000717CC">
            <w:pPr>
              <w:jc w:val="left"/>
              <w:rPr>
                <w:rFonts w:cs="Times New Roman"/>
                <w:sz w:val="20"/>
                <w:szCs w:val="20"/>
              </w:rPr>
            </w:pPr>
            <w:r w:rsidRPr="000717CC">
              <w:rPr>
                <w:rFonts w:cs="Times New Roman"/>
                <w:sz w:val="20"/>
                <w:szCs w:val="20"/>
              </w:rPr>
              <w:t>PWB → Kepuasan Kerja</w:t>
            </w:r>
            <w:r w:rsidRPr="000717CC">
              <w:rPr>
                <w:rFonts w:cs="Times New Roman"/>
                <w:sz w:val="20"/>
                <w:szCs w:val="20"/>
              </w:rPr>
              <w:br/>
              <w:t>(bivariat)</w:t>
            </w:r>
          </w:p>
        </w:tc>
        <w:tc>
          <w:tcPr>
            <w:tcW w:w="1701" w:type="dxa"/>
          </w:tcPr>
          <w:p w14:paraId="764AF0DD" w14:textId="77777777" w:rsidR="00C75255" w:rsidRPr="000717CC" w:rsidRDefault="003C61B3" w:rsidP="000717CC">
            <w:pPr>
              <w:jc w:val="left"/>
              <w:rPr>
                <w:rFonts w:cs="Times New Roman"/>
                <w:sz w:val="20"/>
                <w:szCs w:val="20"/>
                <w:lang w:val="it-IT"/>
              </w:rPr>
            </w:pPr>
            <w:r w:rsidRPr="000717CC">
              <w:rPr>
                <w:rFonts w:cs="Times New Roman"/>
                <w:sz w:val="20"/>
                <w:szCs w:val="20"/>
                <w:lang w:val="it-IT"/>
              </w:rPr>
              <w:t>PNS di Yogyakarta</w:t>
            </w:r>
            <w:r w:rsidRPr="000717CC">
              <w:rPr>
                <w:rFonts w:cs="Times New Roman"/>
                <w:sz w:val="20"/>
                <w:szCs w:val="20"/>
                <w:lang w:val="it-IT"/>
              </w:rPr>
              <w:br/>
              <w:t>Regresi linear</w:t>
            </w:r>
          </w:p>
        </w:tc>
        <w:tc>
          <w:tcPr>
            <w:tcW w:w="3259" w:type="dxa"/>
          </w:tcPr>
          <w:p w14:paraId="34074FD6" w14:textId="77777777" w:rsidR="00C75255" w:rsidRPr="000717CC" w:rsidRDefault="003C61B3" w:rsidP="000717CC">
            <w:pPr>
              <w:jc w:val="left"/>
              <w:rPr>
                <w:rFonts w:cs="Times New Roman"/>
                <w:sz w:val="20"/>
                <w:szCs w:val="20"/>
                <w:lang w:val="it-IT"/>
              </w:rPr>
            </w:pPr>
            <w:r w:rsidRPr="000717CC">
              <w:rPr>
                <w:rFonts w:cs="Times New Roman"/>
                <w:sz w:val="20"/>
                <w:szCs w:val="20"/>
                <w:lang w:val="it-IT"/>
              </w:rPr>
              <w:t>Tidak menguji mediasi</w:t>
            </w:r>
            <w:r w:rsidRPr="000717CC">
              <w:rPr>
                <w:rFonts w:cs="Times New Roman"/>
                <w:sz w:val="20"/>
                <w:szCs w:val="20"/>
                <w:lang w:val="it-IT"/>
              </w:rPr>
              <w:br/>
              <w:t>atau moderasi</w:t>
            </w:r>
          </w:p>
        </w:tc>
      </w:tr>
      <w:tr w:rsidR="00C75255" w:rsidRPr="00AD7C82" w14:paraId="6571196E" w14:textId="77777777" w:rsidTr="000717CC">
        <w:trPr>
          <w:jc w:val="center"/>
        </w:trPr>
        <w:tc>
          <w:tcPr>
            <w:tcW w:w="567" w:type="dxa"/>
          </w:tcPr>
          <w:p w14:paraId="55BCC7EC" w14:textId="77777777" w:rsidR="00C75255" w:rsidRPr="000717CC" w:rsidRDefault="003C61B3" w:rsidP="000717CC">
            <w:pPr>
              <w:jc w:val="center"/>
              <w:rPr>
                <w:rFonts w:cs="Times New Roman"/>
                <w:sz w:val="20"/>
                <w:szCs w:val="20"/>
              </w:rPr>
            </w:pPr>
            <w:r w:rsidRPr="000717CC">
              <w:rPr>
                <w:rFonts w:cs="Times New Roman"/>
                <w:sz w:val="20"/>
                <w:szCs w:val="20"/>
              </w:rPr>
              <w:t>2</w:t>
            </w:r>
          </w:p>
        </w:tc>
        <w:tc>
          <w:tcPr>
            <w:tcW w:w="1701" w:type="dxa"/>
          </w:tcPr>
          <w:p w14:paraId="464E7995" w14:textId="77777777" w:rsidR="00C75255" w:rsidRPr="000717CC" w:rsidRDefault="003C61B3" w:rsidP="000717CC">
            <w:pPr>
              <w:jc w:val="left"/>
              <w:rPr>
                <w:rFonts w:cs="Times New Roman"/>
                <w:sz w:val="20"/>
                <w:szCs w:val="20"/>
              </w:rPr>
            </w:pPr>
            <w:r w:rsidRPr="000717CC">
              <w:rPr>
                <w:rFonts w:cs="Times New Roman"/>
                <w:sz w:val="20"/>
                <w:szCs w:val="20"/>
              </w:rPr>
              <w:t>Simanullang &amp;</w:t>
            </w:r>
            <w:r w:rsidRPr="000717CC">
              <w:rPr>
                <w:rFonts w:cs="Times New Roman"/>
                <w:sz w:val="20"/>
                <w:szCs w:val="20"/>
              </w:rPr>
              <w:br/>
              <w:t>Ratnaningsih (2018)</w:t>
            </w:r>
          </w:p>
        </w:tc>
        <w:tc>
          <w:tcPr>
            <w:tcW w:w="1984" w:type="dxa"/>
          </w:tcPr>
          <w:p w14:paraId="4B9B2298" w14:textId="77777777" w:rsidR="00C75255" w:rsidRPr="000717CC" w:rsidRDefault="003C61B3" w:rsidP="000717CC">
            <w:pPr>
              <w:jc w:val="left"/>
              <w:rPr>
                <w:rFonts w:cs="Times New Roman"/>
                <w:sz w:val="20"/>
                <w:szCs w:val="20"/>
              </w:rPr>
            </w:pPr>
            <w:r w:rsidRPr="000717CC">
              <w:rPr>
                <w:rFonts w:cs="Times New Roman"/>
                <w:sz w:val="20"/>
                <w:szCs w:val="20"/>
              </w:rPr>
              <w:t>PWB → WE</w:t>
            </w:r>
            <w:r w:rsidRPr="000717CC">
              <w:rPr>
                <w:rFonts w:cs="Times New Roman"/>
                <w:sz w:val="20"/>
                <w:szCs w:val="20"/>
              </w:rPr>
              <w:br/>
              <w:t>(bivariat)</w:t>
            </w:r>
          </w:p>
        </w:tc>
        <w:tc>
          <w:tcPr>
            <w:tcW w:w="1701" w:type="dxa"/>
          </w:tcPr>
          <w:p w14:paraId="198AF66A" w14:textId="77777777" w:rsidR="00C75255" w:rsidRPr="000717CC" w:rsidRDefault="003C61B3" w:rsidP="000717CC">
            <w:pPr>
              <w:jc w:val="left"/>
              <w:rPr>
                <w:rFonts w:cs="Times New Roman"/>
                <w:sz w:val="20"/>
                <w:szCs w:val="20"/>
              </w:rPr>
            </w:pPr>
            <w:r w:rsidRPr="000717CC">
              <w:rPr>
                <w:rFonts w:cs="Times New Roman"/>
                <w:sz w:val="20"/>
                <w:szCs w:val="20"/>
              </w:rPr>
              <w:t>Perawat RS Pemerintah</w:t>
            </w:r>
            <w:r w:rsidRPr="000717CC">
              <w:rPr>
                <w:rFonts w:cs="Times New Roman"/>
                <w:sz w:val="20"/>
                <w:szCs w:val="20"/>
              </w:rPr>
              <w:br/>
              <w:t>Korelasi</w:t>
            </w:r>
          </w:p>
        </w:tc>
        <w:tc>
          <w:tcPr>
            <w:tcW w:w="3259" w:type="dxa"/>
          </w:tcPr>
          <w:p w14:paraId="031C0825" w14:textId="77777777" w:rsidR="00C75255" w:rsidRPr="000717CC" w:rsidRDefault="003C61B3" w:rsidP="000717CC">
            <w:pPr>
              <w:jc w:val="left"/>
              <w:rPr>
                <w:rFonts w:cs="Times New Roman"/>
                <w:sz w:val="20"/>
                <w:szCs w:val="20"/>
                <w:lang w:val="fi-FI"/>
              </w:rPr>
            </w:pPr>
            <w:r w:rsidRPr="000717CC">
              <w:rPr>
                <w:rFonts w:cs="Times New Roman"/>
                <w:sz w:val="20"/>
                <w:szCs w:val="20"/>
                <w:lang w:val="fi-FI"/>
              </w:rPr>
              <w:t>Tidak menguji dampak</w:t>
            </w:r>
            <w:r w:rsidRPr="000717CC">
              <w:rPr>
                <w:rFonts w:cs="Times New Roman"/>
                <w:sz w:val="20"/>
                <w:szCs w:val="20"/>
                <w:lang w:val="fi-FI"/>
              </w:rPr>
              <w:br/>
              <w:t>pada kepuasan kerja</w:t>
            </w:r>
          </w:p>
        </w:tc>
      </w:tr>
      <w:tr w:rsidR="00C75255" w:rsidRPr="000717CC" w14:paraId="67E0FB23" w14:textId="77777777" w:rsidTr="000717CC">
        <w:trPr>
          <w:jc w:val="center"/>
        </w:trPr>
        <w:tc>
          <w:tcPr>
            <w:tcW w:w="567" w:type="dxa"/>
          </w:tcPr>
          <w:p w14:paraId="3EE96E53" w14:textId="77777777" w:rsidR="00C75255" w:rsidRPr="000717CC" w:rsidRDefault="003C61B3" w:rsidP="000717CC">
            <w:pPr>
              <w:jc w:val="center"/>
              <w:rPr>
                <w:rFonts w:cs="Times New Roman"/>
                <w:sz w:val="20"/>
                <w:szCs w:val="20"/>
              </w:rPr>
            </w:pPr>
            <w:r w:rsidRPr="000717CC">
              <w:rPr>
                <w:rFonts w:cs="Times New Roman"/>
                <w:sz w:val="20"/>
                <w:szCs w:val="20"/>
              </w:rPr>
              <w:t>3</w:t>
            </w:r>
          </w:p>
        </w:tc>
        <w:tc>
          <w:tcPr>
            <w:tcW w:w="1701" w:type="dxa"/>
          </w:tcPr>
          <w:p w14:paraId="1C3A3D12" w14:textId="77777777" w:rsidR="00C75255" w:rsidRPr="000717CC" w:rsidRDefault="003C61B3" w:rsidP="000717CC">
            <w:pPr>
              <w:jc w:val="left"/>
              <w:rPr>
                <w:rFonts w:cs="Times New Roman"/>
                <w:sz w:val="20"/>
                <w:szCs w:val="20"/>
              </w:rPr>
            </w:pPr>
            <w:r w:rsidRPr="000717CC">
              <w:rPr>
                <w:rFonts w:cs="Times New Roman"/>
                <w:sz w:val="20"/>
                <w:szCs w:val="20"/>
              </w:rPr>
              <w:t>Zhang et al.</w:t>
            </w:r>
            <w:r w:rsidRPr="000717CC">
              <w:rPr>
                <w:rFonts w:cs="Times New Roman"/>
                <w:sz w:val="20"/>
                <w:szCs w:val="20"/>
              </w:rPr>
              <w:br/>
              <w:t>(2025)</w:t>
            </w:r>
          </w:p>
        </w:tc>
        <w:tc>
          <w:tcPr>
            <w:tcW w:w="1984" w:type="dxa"/>
          </w:tcPr>
          <w:p w14:paraId="0145A9FE" w14:textId="77777777" w:rsidR="00C75255" w:rsidRPr="000717CC" w:rsidRDefault="003C61B3" w:rsidP="000717CC">
            <w:pPr>
              <w:jc w:val="left"/>
              <w:rPr>
                <w:rFonts w:cs="Times New Roman"/>
                <w:sz w:val="20"/>
                <w:szCs w:val="20"/>
              </w:rPr>
            </w:pPr>
            <w:r w:rsidRPr="000717CC">
              <w:rPr>
                <w:rFonts w:cs="Times New Roman"/>
                <w:sz w:val="20"/>
                <w:szCs w:val="20"/>
              </w:rPr>
              <w:t>WE → Kepuasan Kerja</w:t>
            </w:r>
            <w:r w:rsidRPr="000717CC">
              <w:rPr>
                <w:rFonts w:cs="Times New Roman"/>
                <w:sz w:val="20"/>
                <w:szCs w:val="20"/>
              </w:rPr>
              <w:br/>
              <w:t>(bivariat)</w:t>
            </w:r>
          </w:p>
        </w:tc>
        <w:tc>
          <w:tcPr>
            <w:tcW w:w="1701" w:type="dxa"/>
          </w:tcPr>
          <w:p w14:paraId="68972F91" w14:textId="77777777" w:rsidR="00C75255" w:rsidRPr="000717CC" w:rsidRDefault="003C61B3" w:rsidP="000717CC">
            <w:pPr>
              <w:jc w:val="left"/>
              <w:rPr>
                <w:rFonts w:cs="Times New Roman"/>
                <w:sz w:val="20"/>
                <w:szCs w:val="20"/>
              </w:rPr>
            </w:pPr>
            <w:r w:rsidRPr="000717CC">
              <w:rPr>
                <w:rFonts w:cs="Times New Roman"/>
                <w:sz w:val="20"/>
                <w:szCs w:val="20"/>
              </w:rPr>
              <w:t>Perawat internasional</w:t>
            </w:r>
            <w:r w:rsidRPr="000717CC">
              <w:rPr>
                <w:rFonts w:cs="Times New Roman"/>
                <w:sz w:val="20"/>
                <w:szCs w:val="20"/>
              </w:rPr>
              <w:br/>
              <w:t>SEM</w:t>
            </w:r>
          </w:p>
        </w:tc>
        <w:tc>
          <w:tcPr>
            <w:tcW w:w="3259" w:type="dxa"/>
          </w:tcPr>
          <w:p w14:paraId="0B08B3A8" w14:textId="77777777" w:rsidR="00C75255" w:rsidRPr="000717CC" w:rsidRDefault="003C61B3" w:rsidP="000717CC">
            <w:pPr>
              <w:jc w:val="left"/>
              <w:rPr>
                <w:rFonts w:cs="Times New Roman"/>
                <w:sz w:val="20"/>
                <w:szCs w:val="20"/>
              </w:rPr>
            </w:pPr>
            <w:r w:rsidRPr="000717CC">
              <w:rPr>
                <w:rFonts w:cs="Times New Roman"/>
                <w:sz w:val="20"/>
                <w:szCs w:val="20"/>
              </w:rPr>
              <w:t>Tidak menguji anteseden</w:t>
            </w:r>
            <w:r w:rsidRPr="000717CC">
              <w:rPr>
                <w:rFonts w:cs="Times New Roman"/>
                <w:sz w:val="20"/>
                <w:szCs w:val="20"/>
              </w:rPr>
              <w:br/>
              <w:t>PWB maupun moderasi POS</w:t>
            </w:r>
          </w:p>
        </w:tc>
      </w:tr>
      <w:tr w:rsidR="00C75255" w:rsidRPr="00AD7C82" w14:paraId="584D6341" w14:textId="77777777" w:rsidTr="000717CC">
        <w:trPr>
          <w:jc w:val="center"/>
        </w:trPr>
        <w:tc>
          <w:tcPr>
            <w:tcW w:w="567" w:type="dxa"/>
          </w:tcPr>
          <w:p w14:paraId="2BDF42ED" w14:textId="5EB8C0F3" w:rsidR="00C75255" w:rsidRPr="000717CC" w:rsidRDefault="000717CC" w:rsidP="000717CC">
            <w:pPr>
              <w:jc w:val="center"/>
              <w:rPr>
                <w:rFonts w:cs="Times New Roman"/>
                <w:sz w:val="20"/>
                <w:szCs w:val="20"/>
              </w:rPr>
            </w:pPr>
            <w:r>
              <w:rPr>
                <w:rFonts w:cs="Times New Roman"/>
                <w:sz w:val="20"/>
                <w:szCs w:val="20"/>
              </w:rPr>
              <w:t>4</w:t>
            </w:r>
          </w:p>
        </w:tc>
        <w:tc>
          <w:tcPr>
            <w:tcW w:w="1701" w:type="dxa"/>
          </w:tcPr>
          <w:p w14:paraId="2F173C37" w14:textId="77777777" w:rsidR="00C75255" w:rsidRPr="000717CC" w:rsidRDefault="003C61B3" w:rsidP="000717CC">
            <w:pPr>
              <w:jc w:val="left"/>
              <w:rPr>
                <w:rFonts w:cs="Times New Roman"/>
                <w:sz w:val="20"/>
                <w:szCs w:val="20"/>
              </w:rPr>
            </w:pPr>
            <w:r w:rsidRPr="000717CC">
              <w:rPr>
                <w:rFonts w:cs="Times New Roman"/>
                <w:sz w:val="20"/>
                <w:szCs w:val="20"/>
              </w:rPr>
              <w:t>Lasamahu &amp; Huwae</w:t>
            </w:r>
            <w:r w:rsidRPr="000717CC">
              <w:rPr>
                <w:rFonts w:cs="Times New Roman"/>
                <w:sz w:val="20"/>
                <w:szCs w:val="20"/>
              </w:rPr>
              <w:br/>
              <w:t>(2021)</w:t>
            </w:r>
          </w:p>
        </w:tc>
        <w:tc>
          <w:tcPr>
            <w:tcW w:w="1984" w:type="dxa"/>
          </w:tcPr>
          <w:p w14:paraId="296DD3B6" w14:textId="77777777" w:rsidR="00C75255" w:rsidRPr="000717CC" w:rsidRDefault="003C61B3" w:rsidP="000717CC">
            <w:pPr>
              <w:jc w:val="left"/>
              <w:rPr>
                <w:rFonts w:cs="Times New Roman"/>
                <w:sz w:val="20"/>
                <w:szCs w:val="20"/>
              </w:rPr>
            </w:pPr>
            <w:r w:rsidRPr="000717CC">
              <w:rPr>
                <w:rFonts w:cs="Times New Roman"/>
                <w:sz w:val="20"/>
                <w:szCs w:val="20"/>
              </w:rPr>
              <w:t>POS → PWB</w:t>
            </w:r>
            <w:r w:rsidRPr="000717CC">
              <w:rPr>
                <w:rFonts w:cs="Times New Roman"/>
                <w:sz w:val="20"/>
                <w:szCs w:val="20"/>
              </w:rPr>
              <w:br/>
              <w:t>(inkonsisten)</w:t>
            </w:r>
          </w:p>
        </w:tc>
        <w:tc>
          <w:tcPr>
            <w:tcW w:w="1701" w:type="dxa"/>
          </w:tcPr>
          <w:p w14:paraId="755FBCC3" w14:textId="77777777" w:rsidR="00C75255" w:rsidRPr="000717CC" w:rsidRDefault="003C61B3" w:rsidP="000717CC">
            <w:pPr>
              <w:jc w:val="left"/>
              <w:rPr>
                <w:rFonts w:cs="Times New Roman"/>
                <w:sz w:val="20"/>
                <w:szCs w:val="20"/>
              </w:rPr>
            </w:pPr>
            <w:r w:rsidRPr="000717CC">
              <w:rPr>
                <w:rFonts w:cs="Times New Roman"/>
                <w:sz w:val="20"/>
                <w:szCs w:val="20"/>
              </w:rPr>
              <w:t>Konsteks Indonesia</w:t>
            </w:r>
            <w:r w:rsidRPr="000717CC">
              <w:rPr>
                <w:rFonts w:cs="Times New Roman"/>
                <w:sz w:val="20"/>
                <w:szCs w:val="20"/>
              </w:rPr>
              <w:br/>
              <w:t>Regresi</w:t>
            </w:r>
          </w:p>
        </w:tc>
        <w:tc>
          <w:tcPr>
            <w:tcW w:w="3259" w:type="dxa"/>
          </w:tcPr>
          <w:p w14:paraId="74D98843" w14:textId="77777777" w:rsidR="00C75255" w:rsidRPr="000717CC" w:rsidRDefault="003C61B3" w:rsidP="000717CC">
            <w:pPr>
              <w:jc w:val="left"/>
              <w:rPr>
                <w:rFonts w:cs="Times New Roman"/>
                <w:sz w:val="20"/>
                <w:szCs w:val="20"/>
                <w:lang w:val="fi-FI"/>
              </w:rPr>
            </w:pPr>
            <w:r w:rsidRPr="000717CC">
              <w:rPr>
                <w:rFonts w:cs="Times New Roman"/>
                <w:sz w:val="20"/>
                <w:szCs w:val="20"/>
                <w:lang w:val="fi-FI"/>
              </w:rPr>
              <w:t>Temuan kontradiktif;</w:t>
            </w:r>
            <w:r w:rsidRPr="000717CC">
              <w:rPr>
                <w:rFonts w:cs="Times New Roman"/>
                <w:sz w:val="20"/>
                <w:szCs w:val="20"/>
                <w:lang w:val="fi-FI"/>
              </w:rPr>
              <w:br/>
              <w:t>belum klarifikasi peran POS</w:t>
            </w:r>
          </w:p>
        </w:tc>
      </w:tr>
      <w:tr w:rsidR="00C75255" w:rsidRPr="000717CC" w14:paraId="32884B38" w14:textId="77777777" w:rsidTr="000717CC">
        <w:trPr>
          <w:jc w:val="center"/>
        </w:trPr>
        <w:tc>
          <w:tcPr>
            <w:tcW w:w="567" w:type="dxa"/>
          </w:tcPr>
          <w:p w14:paraId="2BE5AAA0" w14:textId="5522136D" w:rsidR="00C75255" w:rsidRPr="000717CC" w:rsidRDefault="000717CC" w:rsidP="000717CC">
            <w:pPr>
              <w:jc w:val="center"/>
              <w:rPr>
                <w:rFonts w:cs="Times New Roman"/>
                <w:sz w:val="20"/>
                <w:szCs w:val="20"/>
              </w:rPr>
            </w:pPr>
            <w:r>
              <w:rPr>
                <w:rFonts w:cs="Times New Roman"/>
                <w:sz w:val="20"/>
                <w:szCs w:val="20"/>
              </w:rPr>
              <w:t>5</w:t>
            </w:r>
          </w:p>
        </w:tc>
        <w:tc>
          <w:tcPr>
            <w:tcW w:w="1701" w:type="dxa"/>
          </w:tcPr>
          <w:p w14:paraId="24CF9930" w14:textId="77777777" w:rsidR="00C75255" w:rsidRPr="000717CC" w:rsidRDefault="003C61B3" w:rsidP="000717CC">
            <w:pPr>
              <w:jc w:val="left"/>
              <w:rPr>
                <w:rFonts w:cs="Times New Roman"/>
                <w:sz w:val="20"/>
                <w:szCs w:val="20"/>
              </w:rPr>
            </w:pPr>
            <w:r w:rsidRPr="000717CC">
              <w:rPr>
                <w:rFonts w:cs="Times New Roman"/>
                <w:sz w:val="20"/>
                <w:szCs w:val="20"/>
              </w:rPr>
              <w:t>Rhoades &amp;</w:t>
            </w:r>
            <w:r w:rsidRPr="000717CC">
              <w:rPr>
                <w:rFonts w:cs="Times New Roman"/>
                <w:sz w:val="20"/>
                <w:szCs w:val="20"/>
              </w:rPr>
              <w:br/>
              <w:t>Eisenberger (2002)</w:t>
            </w:r>
          </w:p>
        </w:tc>
        <w:tc>
          <w:tcPr>
            <w:tcW w:w="1984" w:type="dxa"/>
          </w:tcPr>
          <w:p w14:paraId="4B3490D7" w14:textId="77777777" w:rsidR="00C75255" w:rsidRPr="000717CC" w:rsidRDefault="003C61B3" w:rsidP="000717CC">
            <w:pPr>
              <w:jc w:val="left"/>
              <w:rPr>
                <w:rFonts w:cs="Times New Roman"/>
                <w:sz w:val="20"/>
                <w:szCs w:val="20"/>
              </w:rPr>
            </w:pPr>
            <w:r w:rsidRPr="000717CC">
              <w:rPr>
                <w:rFonts w:cs="Times New Roman"/>
                <w:sz w:val="20"/>
                <w:szCs w:val="20"/>
              </w:rPr>
              <w:t>POS → Kepuasan Kerja</w:t>
            </w:r>
            <w:r w:rsidRPr="000717CC">
              <w:rPr>
                <w:rFonts w:cs="Times New Roman"/>
                <w:sz w:val="20"/>
                <w:szCs w:val="20"/>
              </w:rPr>
              <w:br/>
              <w:t>(prediktor langsung)</w:t>
            </w:r>
          </w:p>
        </w:tc>
        <w:tc>
          <w:tcPr>
            <w:tcW w:w="1701" w:type="dxa"/>
          </w:tcPr>
          <w:p w14:paraId="3AA5701B" w14:textId="77777777" w:rsidR="00C75255" w:rsidRPr="000717CC" w:rsidRDefault="003C61B3" w:rsidP="000717CC">
            <w:pPr>
              <w:jc w:val="left"/>
              <w:rPr>
                <w:rFonts w:cs="Times New Roman"/>
                <w:sz w:val="20"/>
                <w:szCs w:val="20"/>
              </w:rPr>
            </w:pPr>
            <w:r w:rsidRPr="000717CC">
              <w:rPr>
                <w:rFonts w:cs="Times New Roman"/>
                <w:sz w:val="20"/>
                <w:szCs w:val="20"/>
              </w:rPr>
              <w:t>Meta-analisis lintas</w:t>
            </w:r>
            <w:r w:rsidRPr="000717CC">
              <w:rPr>
                <w:rFonts w:cs="Times New Roman"/>
                <w:sz w:val="20"/>
                <w:szCs w:val="20"/>
              </w:rPr>
              <w:br/>
              <w:t>industri</w:t>
            </w:r>
          </w:p>
        </w:tc>
        <w:tc>
          <w:tcPr>
            <w:tcW w:w="3259" w:type="dxa"/>
          </w:tcPr>
          <w:p w14:paraId="77CA9A24" w14:textId="77777777" w:rsidR="00C75255" w:rsidRPr="000717CC" w:rsidRDefault="003C61B3" w:rsidP="000717CC">
            <w:pPr>
              <w:jc w:val="left"/>
              <w:rPr>
                <w:rFonts w:cs="Times New Roman"/>
                <w:sz w:val="20"/>
                <w:szCs w:val="20"/>
              </w:rPr>
            </w:pPr>
            <w:r w:rsidRPr="000717CC">
              <w:rPr>
                <w:rFonts w:cs="Times New Roman"/>
                <w:sz w:val="20"/>
                <w:szCs w:val="20"/>
              </w:rPr>
              <w:t>POS hanya sebagai</w:t>
            </w:r>
            <w:r w:rsidRPr="000717CC">
              <w:rPr>
                <w:rFonts w:cs="Times New Roman"/>
                <w:sz w:val="20"/>
                <w:szCs w:val="20"/>
              </w:rPr>
              <w:br/>
              <w:t>prediktor, bukan moderator</w:t>
            </w:r>
          </w:p>
        </w:tc>
      </w:tr>
      <w:tr w:rsidR="00C75255" w:rsidRPr="000717CC" w14:paraId="4335BB39" w14:textId="77777777" w:rsidTr="000717CC">
        <w:trPr>
          <w:jc w:val="center"/>
        </w:trPr>
        <w:tc>
          <w:tcPr>
            <w:tcW w:w="567" w:type="dxa"/>
          </w:tcPr>
          <w:p w14:paraId="31BA6BCD" w14:textId="77768CFA" w:rsidR="00C75255" w:rsidRPr="000717CC" w:rsidRDefault="000717CC" w:rsidP="000717CC">
            <w:pPr>
              <w:jc w:val="center"/>
              <w:rPr>
                <w:rFonts w:cs="Times New Roman"/>
                <w:sz w:val="20"/>
                <w:szCs w:val="20"/>
              </w:rPr>
            </w:pPr>
            <w:r>
              <w:rPr>
                <w:rFonts w:cs="Times New Roman"/>
                <w:sz w:val="20"/>
                <w:szCs w:val="20"/>
              </w:rPr>
              <w:t>6</w:t>
            </w:r>
          </w:p>
        </w:tc>
        <w:tc>
          <w:tcPr>
            <w:tcW w:w="1701" w:type="dxa"/>
          </w:tcPr>
          <w:p w14:paraId="57C663C0" w14:textId="77777777" w:rsidR="00C75255" w:rsidRPr="000717CC" w:rsidRDefault="003C61B3" w:rsidP="000717CC">
            <w:pPr>
              <w:jc w:val="left"/>
              <w:rPr>
                <w:rFonts w:cs="Times New Roman"/>
                <w:sz w:val="20"/>
                <w:szCs w:val="20"/>
              </w:rPr>
            </w:pPr>
            <w:r w:rsidRPr="000717CC">
              <w:rPr>
                <w:rFonts w:cs="Times New Roman"/>
                <w:sz w:val="20"/>
                <w:szCs w:val="20"/>
                <w:lang w:val="fi-FI"/>
              </w:rPr>
              <w:t>Faridah et al.</w:t>
            </w:r>
            <w:r w:rsidRPr="000717CC">
              <w:rPr>
                <w:rFonts w:cs="Times New Roman"/>
                <w:sz w:val="20"/>
                <w:szCs w:val="20"/>
                <w:lang w:val="fi-FI"/>
              </w:rPr>
              <w:br/>
              <w:t>(2022); Kartikawati</w:t>
            </w:r>
            <w:r w:rsidRPr="000717CC">
              <w:rPr>
                <w:rFonts w:cs="Times New Roman"/>
                <w:sz w:val="20"/>
                <w:szCs w:val="20"/>
                <w:lang w:val="fi-FI"/>
              </w:rPr>
              <w:br/>
              <w:t xml:space="preserve">et al. </w:t>
            </w:r>
            <w:r w:rsidRPr="000717CC">
              <w:rPr>
                <w:rFonts w:cs="Times New Roman"/>
                <w:sz w:val="20"/>
                <w:szCs w:val="20"/>
              </w:rPr>
              <w:t>(2024)</w:t>
            </w:r>
          </w:p>
        </w:tc>
        <w:tc>
          <w:tcPr>
            <w:tcW w:w="1984" w:type="dxa"/>
          </w:tcPr>
          <w:p w14:paraId="70ED9324" w14:textId="77777777" w:rsidR="00C75255" w:rsidRPr="000717CC" w:rsidRDefault="003C61B3" w:rsidP="000717CC">
            <w:pPr>
              <w:jc w:val="left"/>
              <w:rPr>
                <w:rFonts w:cs="Times New Roman"/>
                <w:sz w:val="20"/>
                <w:szCs w:val="20"/>
              </w:rPr>
            </w:pPr>
            <w:r w:rsidRPr="000717CC">
              <w:rPr>
                <w:rFonts w:cs="Times New Roman"/>
                <w:sz w:val="20"/>
                <w:szCs w:val="20"/>
              </w:rPr>
              <w:t>Kepuasan Kerja</w:t>
            </w:r>
            <w:r w:rsidRPr="000717CC">
              <w:rPr>
                <w:rFonts w:cs="Times New Roman"/>
                <w:sz w:val="20"/>
                <w:szCs w:val="20"/>
              </w:rPr>
              <w:br/>
              <w:t>sebagai mediasi</w:t>
            </w:r>
          </w:p>
        </w:tc>
        <w:tc>
          <w:tcPr>
            <w:tcW w:w="1701" w:type="dxa"/>
          </w:tcPr>
          <w:p w14:paraId="6532B679" w14:textId="77777777" w:rsidR="00C75255" w:rsidRPr="000717CC" w:rsidRDefault="003C61B3" w:rsidP="000717CC">
            <w:pPr>
              <w:jc w:val="left"/>
              <w:rPr>
                <w:rFonts w:cs="Times New Roman"/>
                <w:sz w:val="20"/>
                <w:szCs w:val="20"/>
                <w:lang w:val="it-IT"/>
              </w:rPr>
            </w:pPr>
            <w:r w:rsidRPr="000717CC">
              <w:rPr>
                <w:rFonts w:cs="Times New Roman"/>
                <w:sz w:val="20"/>
                <w:szCs w:val="20"/>
                <w:lang w:val="it-IT"/>
              </w:rPr>
              <w:t>RS di Malang</w:t>
            </w:r>
            <w:r w:rsidRPr="000717CC">
              <w:rPr>
                <w:rFonts w:cs="Times New Roman"/>
                <w:sz w:val="20"/>
                <w:szCs w:val="20"/>
                <w:lang w:val="it-IT"/>
              </w:rPr>
              <w:br/>
              <w:t>Berbagai metode</w:t>
            </w:r>
          </w:p>
        </w:tc>
        <w:tc>
          <w:tcPr>
            <w:tcW w:w="3259" w:type="dxa"/>
          </w:tcPr>
          <w:p w14:paraId="658F3D76" w14:textId="77777777" w:rsidR="00C75255" w:rsidRPr="000717CC" w:rsidRDefault="003C61B3" w:rsidP="000717CC">
            <w:pPr>
              <w:jc w:val="left"/>
              <w:rPr>
                <w:rFonts w:cs="Times New Roman"/>
                <w:sz w:val="20"/>
                <w:szCs w:val="20"/>
              </w:rPr>
            </w:pPr>
            <w:proofErr w:type="spellStart"/>
            <w:r w:rsidRPr="000717CC">
              <w:rPr>
                <w:rFonts w:cs="Times New Roman"/>
                <w:sz w:val="20"/>
                <w:szCs w:val="20"/>
              </w:rPr>
              <w:t>Kepuasan</w:t>
            </w:r>
            <w:proofErr w:type="spellEnd"/>
            <w:r w:rsidRPr="000717CC">
              <w:rPr>
                <w:rFonts w:cs="Times New Roman"/>
                <w:sz w:val="20"/>
                <w:szCs w:val="20"/>
              </w:rPr>
              <w:t xml:space="preserve"> kerja belum</w:t>
            </w:r>
            <w:r w:rsidRPr="000717CC">
              <w:rPr>
                <w:rFonts w:cs="Times New Roman"/>
                <w:sz w:val="20"/>
                <w:szCs w:val="20"/>
              </w:rPr>
              <w:br/>
              <w:t>sebagai variabel dependen</w:t>
            </w:r>
          </w:p>
        </w:tc>
      </w:tr>
      <w:tr w:rsidR="00C75255" w:rsidRPr="00AD7C82" w14:paraId="7AC8C69C" w14:textId="77777777" w:rsidTr="000717CC">
        <w:trPr>
          <w:jc w:val="center"/>
        </w:trPr>
        <w:tc>
          <w:tcPr>
            <w:tcW w:w="567" w:type="dxa"/>
            <w:shd w:val="clear" w:color="auto" w:fill="E2EFDA"/>
          </w:tcPr>
          <w:p w14:paraId="7F5C4DFF" w14:textId="3CD0BDB5" w:rsidR="00C75255" w:rsidRPr="000717CC" w:rsidRDefault="000717CC" w:rsidP="000717CC">
            <w:pPr>
              <w:jc w:val="center"/>
              <w:rPr>
                <w:rFonts w:cs="Times New Roman"/>
                <w:sz w:val="20"/>
                <w:szCs w:val="20"/>
              </w:rPr>
            </w:pPr>
            <w:r>
              <w:rPr>
                <w:rFonts w:cs="Times New Roman"/>
                <w:b/>
                <w:sz w:val="20"/>
                <w:szCs w:val="20"/>
              </w:rPr>
              <w:t>7</w:t>
            </w:r>
          </w:p>
        </w:tc>
        <w:tc>
          <w:tcPr>
            <w:tcW w:w="1701" w:type="dxa"/>
            <w:shd w:val="clear" w:color="auto" w:fill="E2EFDA"/>
          </w:tcPr>
          <w:p w14:paraId="13293D1B" w14:textId="77777777" w:rsidR="00C75255" w:rsidRPr="000717CC" w:rsidRDefault="003C61B3" w:rsidP="000717CC">
            <w:pPr>
              <w:jc w:val="left"/>
              <w:rPr>
                <w:rFonts w:cs="Times New Roman"/>
                <w:sz w:val="20"/>
                <w:szCs w:val="20"/>
              </w:rPr>
            </w:pPr>
            <w:r w:rsidRPr="000717CC">
              <w:rPr>
                <w:rFonts w:cs="Times New Roman"/>
                <w:b/>
                <w:sz w:val="20"/>
                <w:szCs w:val="20"/>
              </w:rPr>
              <w:t>STUDI INI</w:t>
            </w:r>
          </w:p>
        </w:tc>
        <w:tc>
          <w:tcPr>
            <w:tcW w:w="1984" w:type="dxa"/>
            <w:shd w:val="clear" w:color="auto" w:fill="E2EFDA"/>
          </w:tcPr>
          <w:p w14:paraId="3019E5E3" w14:textId="77777777" w:rsidR="00C75255" w:rsidRPr="000717CC" w:rsidRDefault="003C61B3" w:rsidP="000717CC">
            <w:pPr>
              <w:jc w:val="left"/>
              <w:rPr>
                <w:rFonts w:cs="Times New Roman"/>
                <w:sz w:val="20"/>
                <w:szCs w:val="20"/>
              </w:rPr>
            </w:pPr>
            <w:r w:rsidRPr="000717CC">
              <w:rPr>
                <w:rFonts w:cs="Times New Roman"/>
                <w:b/>
                <w:sz w:val="20"/>
                <w:szCs w:val="20"/>
              </w:rPr>
              <w:t>PWB → WE →</w:t>
            </w:r>
            <w:r w:rsidRPr="000717CC">
              <w:rPr>
                <w:rFonts w:cs="Times New Roman"/>
                <w:b/>
                <w:sz w:val="20"/>
                <w:szCs w:val="20"/>
              </w:rPr>
              <w:br/>
              <w:t>Kepuasan Kerja</w:t>
            </w:r>
            <w:r w:rsidRPr="000717CC">
              <w:rPr>
                <w:rFonts w:cs="Times New Roman"/>
                <w:b/>
                <w:sz w:val="20"/>
                <w:szCs w:val="20"/>
              </w:rPr>
              <w:br/>
              <w:t>(POS sebagai moderator)</w:t>
            </w:r>
          </w:p>
        </w:tc>
        <w:tc>
          <w:tcPr>
            <w:tcW w:w="1701" w:type="dxa"/>
            <w:shd w:val="clear" w:color="auto" w:fill="E2EFDA"/>
          </w:tcPr>
          <w:p w14:paraId="6C950E54" w14:textId="77777777" w:rsidR="00C75255" w:rsidRPr="000717CC" w:rsidRDefault="003C61B3" w:rsidP="000717CC">
            <w:pPr>
              <w:jc w:val="left"/>
              <w:rPr>
                <w:rFonts w:cs="Times New Roman"/>
                <w:sz w:val="20"/>
                <w:szCs w:val="20"/>
              </w:rPr>
            </w:pPr>
            <w:r w:rsidRPr="000717CC">
              <w:rPr>
                <w:rFonts w:cs="Times New Roman"/>
                <w:b/>
                <w:sz w:val="20"/>
                <w:szCs w:val="20"/>
              </w:rPr>
              <w:t>RS Lavalette Malang</w:t>
            </w:r>
            <w:r w:rsidRPr="000717CC">
              <w:rPr>
                <w:rFonts w:cs="Times New Roman"/>
                <w:b/>
                <w:sz w:val="20"/>
                <w:szCs w:val="20"/>
              </w:rPr>
              <w:br/>
              <w:t>Moderated Mediation</w:t>
            </w:r>
            <w:r w:rsidRPr="000717CC">
              <w:rPr>
                <w:rFonts w:cs="Times New Roman"/>
                <w:b/>
                <w:sz w:val="20"/>
                <w:szCs w:val="20"/>
              </w:rPr>
              <w:br/>
              <w:t>(SEM)</w:t>
            </w:r>
          </w:p>
        </w:tc>
        <w:tc>
          <w:tcPr>
            <w:tcW w:w="3259" w:type="dxa"/>
            <w:shd w:val="clear" w:color="auto" w:fill="E2EFDA"/>
          </w:tcPr>
          <w:p w14:paraId="2D5396B1" w14:textId="77777777" w:rsidR="00C75255" w:rsidRPr="000717CC" w:rsidRDefault="003C61B3" w:rsidP="000717CC">
            <w:pPr>
              <w:jc w:val="left"/>
              <w:rPr>
                <w:rFonts w:cs="Times New Roman"/>
                <w:sz w:val="20"/>
                <w:szCs w:val="20"/>
                <w:lang w:val="fi-FI"/>
              </w:rPr>
            </w:pPr>
            <w:r w:rsidRPr="000717CC">
              <w:rPr>
                <w:rFonts w:cs="Times New Roman"/>
                <w:b/>
                <w:sz w:val="20"/>
                <w:szCs w:val="20"/>
                <w:lang w:val="fi-FI"/>
              </w:rPr>
              <w:t>Model simultan: PWB,</w:t>
            </w:r>
            <w:r w:rsidRPr="000717CC">
              <w:rPr>
                <w:rFonts w:cs="Times New Roman"/>
                <w:b/>
                <w:sz w:val="20"/>
                <w:szCs w:val="20"/>
                <w:lang w:val="fi-FI"/>
              </w:rPr>
              <w:br/>
              <w:t>WE, POS, &amp; Kepuasan</w:t>
            </w:r>
            <w:r w:rsidRPr="000717CC">
              <w:rPr>
                <w:rFonts w:cs="Times New Roman"/>
                <w:b/>
                <w:sz w:val="20"/>
                <w:szCs w:val="20"/>
                <w:lang w:val="fi-FI"/>
              </w:rPr>
              <w:br/>
              <w:t>Kerja dalam 1 kerangka</w:t>
            </w:r>
          </w:p>
        </w:tc>
      </w:tr>
    </w:tbl>
    <w:p w14:paraId="65B752A2" w14:textId="77777777" w:rsidR="00C75255" w:rsidRPr="000717CC" w:rsidRDefault="003C61B3" w:rsidP="00706FE2">
      <w:pPr>
        <w:spacing w:before="240" w:after="0" w:line="480" w:lineRule="auto"/>
        <w:ind w:firstLine="720"/>
        <w:rPr>
          <w:rFonts w:cs="Times New Roman"/>
          <w:lang w:val="fi-FI"/>
        </w:rPr>
      </w:pPr>
      <w:r w:rsidRPr="000717CC">
        <w:rPr>
          <w:rFonts w:cs="Times New Roman"/>
          <w:lang w:val="fi-FI"/>
        </w:rPr>
        <w:t xml:space="preserve">Pemilihan masalah dalam penelitian ini didasarkan pada tiga kriteria utama. Pertama, urgensi praktis: adanya indikasi penurunan dan fluktuasi kepuasan kerja di RS Lavalette yang memerlukan diagnosis ilmiah untuk merumuskan strategi intervensi </w:t>
      </w:r>
      <w:r w:rsidRPr="000717CC">
        <w:rPr>
          <w:rFonts w:cs="Times New Roman"/>
          <w:lang w:val="fi-FI"/>
        </w:rPr>
        <w:lastRenderedPageBreak/>
        <w:t>yang tepat. Tanpa pemahaman yang mendalam mengenai mekanisme psikologis yang mendasarinya, intervensi manajerial berisiko menjadi tidak efektif atau bahkan kontraproduktif.</w:t>
      </w:r>
    </w:p>
    <w:p w14:paraId="44E9FC39"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Kedua, celah teoretis (</w:t>
      </w:r>
      <w:r w:rsidRPr="000717CC">
        <w:rPr>
          <w:rFonts w:cs="Times New Roman"/>
          <w:i/>
          <w:lang w:val="fi-FI"/>
        </w:rPr>
        <w:t>research gap</w:t>
      </w:r>
      <w:r w:rsidRPr="000717CC">
        <w:rPr>
          <w:rFonts w:cs="Times New Roman"/>
          <w:lang w:val="fi-FI"/>
        </w:rPr>
        <w:t xml:space="preserve">): belum adanya penelitian yang mengintegrasikan PWB, WE, POS, dan kepuasan kerja dalam satu model </w:t>
      </w:r>
      <w:r w:rsidRPr="000717CC">
        <w:rPr>
          <w:rFonts w:cs="Times New Roman"/>
          <w:i/>
          <w:lang w:val="fi-FI"/>
        </w:rPr>
        <w:t>moderated mediation</w:t>
      </w:r>
      <w:r w:rsidRPr="000717CC">
        <w:rPr>
          <w:rFonts w:cs="Times New Roman"/>
          <w:lang w:val="fi-FI"/>
        </w:rPr>
        <w:t xml:space="preserve"> di konteks rumah sakit Indonesia. Penelitian-penelitian yang ada cenderung menguji hubungan bivariat atau mediasi sederhana tanpa mempertimbangkan interaksi antara sumber daya pribadi dan dukungan organisasional secara simultan. Ketiadaan model integratif ini menyebabkan pemahaman mengenai mekanisme psikologis yang membentuk kepuasan kerja tenaga kesehatan masih bersifat fragmentaris dan belum memberikan gambaran yang utuh.</w:t>
      </w:r>
    </w:p>
    <w:p w14:paraId="5F7DFBB5"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Ketiga, signifikansi kontribusi: penelitian ini tidak hanya bertujuan untuk mengisi celah teoretis, tetapi juga memberikan implikasi manajerial yang aplikatif bagi RS Lavalette dan institusi kesehatan lainnya. Dengan memahami peran mediasi WE dan peran moderasi POS, manajemen dapat merancang intervensi yang lebih tepat sasaran: mulai dari program penguatan PWB, inisiatif peningkatan WE, hingga pengembangan budaya organisasi yang suportif. Ketiga kriteria ini secara bersama-sama memberikan justifikasi yang kuat bagi dilakukannya penelitian ini.</w:t>
      </w:r>
    </w:p>
    <w:p w14:paraId="7F2E4942"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 xml:space="preserve">Tanpa pemahaman yang mendalam mengenai mekanisme psikologis yang membentuk kepuasan kerja, intervensi manajerial di RS Lavalette berisiko menjadi sekadar respons simptomatis yang tidak menyentuh akar masalah. Oleh karena itu, penelitian ini menjadi urgen untuk dilakukan secara ilmiah guna menyediakan </w:t>
      </w:r>
      <w:r w:rsidRPr="000717CC">
        <w:rPr>
          <w:rFonts w:cs="Times New Roman"/>
          <w:lang w:val="fi-FI"/>
        </w:rPr>
        <w:lastRenderedPageBreak/>
        <w:t>diagnosis berbasis bukti (</w:t>
      </w:r>
      <w:r w:rsidRPr="000717CC">
        <w:rPr>
          <w:rFonts w:cs="Times New Roman"/>
          <w:i/>
          <w:lang w:val="fi-FI"/>
        </w:rPr>
        <w:t>evidence-based diagnosis</w:t>
      </w:r>
      <w:r w:rsidRPr="000717CC">
        <w:rPr>
          <w:rFonts w:cs="Times New Roman"/>
          <w:lang w:val="fi-FI"/>
        </w:rPr>
        <w:t xml:space="preserve">) bagi manajemen RS Lavalette dalam merancang strategi pengelolaan sumber daya manusia yang tepat sasaran, baik melalui penguatan </w:t>
      </w:r>
      <w:r w:rsidRPr="000717CC">
        <w:rPr>
          <w:rFonts w:cs="Times New Roman"/>
          <w:i/>
          <w:lang w:val="fi-FI"/>
        </w:rPr>
        <w:t>Psychological Well-Being</w:t>
      </w:r>
      <w:r w:rsidRPr="000717CC">
        <w:rPr>
          <w:rFonts w:cs="Times New Roman"/>
          <w:lang w:val="fi-FI"/>
        </w:rPr>
        <w:t xml:space="preserve"> pegawai, aktivasi </w:t>
      </w:r>
      <w:r w:rsidRPr="000717CC">
        <w:rPr>
          <w:rFonts w:cs="Times New Roman"/>
          <w:i/>
          <w:lang w:val="fi-FI"/>
        </w:rPr>
        <w:t>Work Engagement</w:t>
      </w:r>
      <w:r w:rsidRPr="000717CC">
        <w:rPr>
          <w:rFonts w:cs="Times New Roman"/>
          <w:lang w:val="fi-FI"/>
        </w:rPr>
        <w:t xml:space="preserve">, maupun pengembangan budaya organisasi yang suportif. Berdasarkan seluruh rangkaian argumentasi teoretis, identifikasi celah penelitian, dan urgensi praktis yang telah diuraikan, maka penelitian ini disusun dengan judul: "Pengaruh </w:t>
      </w:r>
      <w:r w:rsidRPr="000717CC">
        <w:rPr>
          <w:rFonts w:cs="Times New Roman"/>
          <w:i/>
          <w:lang w:val="fi-FI"/>
        </w:rPr>
        <w:t>Psychological Well-Being</w:t>
      </w:r>
      <w:r w:rsidRPr="000717CC">
        <w:rPr>
          <w:rFonts w:cs="Times New Roman"/>
          <w:lang w:val="fi-FI"/>
        </w:rPr>
        <w:t xml:space="preserve"> terhadap Kepuasan Kerja yang Dimediasi </w:t>
      </w:r>
      <w:r w:rsidRPr="000717CC">
        <w:rPr>
          <w:rFonts w:cs="Times New Roman"/>
          <w:i/>
          <w:lang w:val="fi-FI"/>
        </w:rPr>
        <w:t>Work Engagement</w:t>
      </w:r>
      <w:r w:rsidRPr="000717CC">
        <w:rPr>
          <w:rFonts w:cs="Times New Roman"/>
          <w:lang w:val="fi-FI"/>
        </w:rPr>
        <w:t xml:space="preserve"> serta Peran Dukungan Organisasi yang Dirasakan sebagai Variabel Moderasi (Studi pada Pegawai Rumah Sakit Lavalette Kota Malang)".</w:t>
      </w:r>
    </w:p>
    <w:p w14:paraId="2DBD6882" w14:textId="77777777" w:rsidR="00C75255" w:rsidRPr="000717CC" w:rsidRDefault="003C61B3" w:rsidP="000717CC">
      <w:pPr>
        <w:pStyle w:val="Heading3"/>
        <w:spacing w:before="0" w:after="0" w:line="480" w:lineRule="auto"/>
        <w:rPr>
          <w:rFonts w:ascii="Times New Roman" w:hAnsi="Times New Roman" w:cs="Times New Roman"/>
          <w:lang w:val="fi-FI"/>
        </w:rPr>
      </w:pPr>
      <w:r w:rsidRPr="000717CC">
        <w:rPr>
          <w:rFonts w:ascii="Times New Roman" w:hAnsi="Times New Roman" w:cs="Times New Roman"/>
          <w:lang w:val="fi-FI"/>
        </w:rPr>
        <w:t>1.2 Rumusan Masalah</w:t>
      </w:r>
    </w:p>
    <w:p w14:paraId="565EFCB2"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Berdasarkan latar belakang masalah yang telah diuraikan secara komprehensif, penelitian ini dirancang untuk menjawab serangkaian pertanyaan yang saling terkait guna membongkar dinamika psikologis yang memengaruhi kepuasan kerja di RS Lavalette. Pengujian secara simultan terhadap hubungan langsung, mediasi, dan moderasi dalam satu model terpadu akan memberikan pemahaman yang lebih holistik dibandingkan pengujian bivariat yang terpisah-pisah. Dengan demikian, dapat dirumuskan pertanyaan penelitian sebagai berikut:</w:t>
      </w:r>
    </w:p>
    <w:p w14:paraId="15111EB8" w14:textId="7D14CB47" w:rsidR="00C75255" w:rsidRPr="000717CC" w:rsidRDefault="003C61B3" w:rsidP="000717CC">
      <w:pPr>
        <w:pStyle w:val="ListParagraph"/>
        <w:numPr>
          <w:ilvl w:val="0"/>
          <w:numId w:val="11"/>
        </w:numPr>
        <w:spacing w:after="0" w:line="480" w:lineRule="auto"/>
        <w:ind w:left="426"/>
        <w:rPr>
          <w:rFonts w:cs="Times New Roman"/>
          <w:lang w:val="fi-FI"/>
        </w:rPr>
      </w:pPr>
      <w:r w:rsidRPr="000717CC">
        <w:rPr>
          <w:rFonts w:cs="Times New Roman"/>
          <w:lang w:val="fi-FI"/>
        </w:rPr>
        <w:t xml:space="preserve">Apakah </w:t>
      </w:r>
      <w:r w:rsidRPr="000717CC">
        <w:rPr>
          <w:rFonts w:cs="Times New Roman"/>
          <w:i/>
          <w:lang w:val="fi-FI"/>
        </w:rPr>
        <w:t>Psychological Well-Being</w:t>
      </w:r>
      <w:r w:rsidRPr="000717CC">
        <w:rPr>
          <w:rFonts w:cs="Times New Roman"/>
          <w:lang w:val="fi-FI"/>
        </w:rPr>
        <w:t xml:space="preserve"> berpengaruh terhadap kepuasan kerja pada pegawai Rumah Sakit Lavalette Kota Malang?</w:t>
      </w:r>
    </w:p>
    <w:p w14:paraId="4CD43B74" w14:textId="72B8C5A9" w:rsidR="00C75255" w:rsidRPr="000717CC" w:rsidRDefault="003C61B3" w:rsidP="000717CC">
      <w:pPr>
        <w:pStyle w:val="ListParagraph"/>
        <w:numPr>
          <w:ilvl w:val="0"/>
          <w:numId w:val="11"/>
        </w:numPr>
        <w:spacing w:after="0" w:line="480" w:lineRule="auto"/>
        <w:ind w:left="426"/>
        <w:rPr>
          <w:rFonts w:cs="Times New Roman"/>
        </w:rPr>
      </w:pPr>
      <w:r w:rsidRPr="000717CC">
        <w:rPr>
          <w:rFonts w:cs="Times New Roman"/>
        </w:rPr>
        <w:t xml:space="preserve">Apakah </w:t>
      </w:r>
      <w:r w:rsidRPr="000717CC">
        <w:rPr>
          <w:rFonts w:cs="Times New Roman"/>
          <w:i/>
        </w:rPr>
        <w:t>Psychological Well-Being</w:t>
      </w:r>
      <w:r w:rsidRPr="000717CC">
        <w:rPr>
          <w:rFonts w:cs="Times New Roman"/>
        </w:rPr>
        <w:t xml:space="preserve"> </w:t>
      </w:r>
      <w:proofErr w:type="spellStart"/>
      <w:r w:rsidRPr="000717CC">
        <w:rPr>
          <w:rFonts w:cs="Times New Roman"/>
        </w:rPr>
        <w:t>berpengaruh</w:t>
      </w:r>
      <w:proofErr w:type="spellEnd"/>
      <w:r w:rsidRPr="000717CC">
        <w:rPr>
          <w:rFonts w:cs="Times New Roman"/>
        </w:rPr>
        <w:t xml:space="preserve"> terhadap </w:t>
      </w:r>
      <w:r w:rsidRPr="000717CC">
        <w:rPr>
          <w:rFonts w:cs="Times New Roman"/>
          <w:i/>
        </w:rPr>
        <w:t>Work Engagement</w:t>
      </w:r>
      <w:r w:rsidRPr="000717CC">
        <w:rPr>
          <w:rFonts w:cs="Times New Roman"/>
        </w:rPr>
        <w:t xml:space="preserve"> pada pegawai Rumah Sakit Lavalette Kota Malang?</w:t>
      </w:r>
    </w:p>
    <w:p w14:paraId="04F9BD57" w14:textId="76E78A66" w:rsidR="00C75255" w:rsidRPr="000717CC" w:rsidRDefault="003C61B3" w:rsidP="000717CC">
      <w:pPr>
        <w:pStyle w:val="ListParagraph"/>
        <w:numPr>
          <w:ilvl w:val="0"/>
          <w:numId w:val="11"/>
        </w:numPr>
        <w:spacing w:after="0" w:line="480" w:lineRule="auto"/>
        <w:ind w:left="426"/>
        <w:rPr>
          <w:rFonts w:cs="Times New Roman"/>
        </w:rPr>
      </w:pPr>
      <w:r w:rsidRPr="000717CC">
        <w:rPr>
          <w:rFonts w:cs="Times New Roman"/>
        </w:rPr>
        <w:lastRenderedPageBreak/>
        <w:t xml:space="preserve">Apakah </w:t>
      </w:r>
      <w:r w:rsidRPr="000717CC">
        <w:rPr>
          <w:rFonts w:cs="Times New Roman"/>
          <w:i/>
        </w:rPr>
        <w:t>Work Engagement</w:t>
      </w:r>
      <w:r w:rsidRPr="000717CC">
        <w:rPr>
          <w:rFonts w:cs="Times New Roman"/>
        </w:rPr>
        <w:t xml:space="preserve"> </w:t>
      </w:r>
      <w:proofErr w:type="spellStart"/>
      <w:r w:rsidRPr="000717CC">
        <w:rPr>
          <w:rFonts w:cs="Times New Roman"/>
        </w:rPr>
        <w:t>berpengaruh</w:t>
      </w:r>
      <w:proofErr w:type="spellEnd"/>
      <w:r w:rsidRPr="000717CC">
        <w:rPr>
          <w:rFonts w:cs="Times New Roman"/>
        </w:rPr>
        <w:t xml:space="preserve"> terhadap </w:t>
      </w:r>
      <w:proofErr w:type="spellStart"/>
      <w:r w:rsidRPr="000717CC">
        <w:rPr>
          <w:rFonts w:cs="Times New Roman"/>
        </w:rPr>
        <w:t>kepuasan</w:t>
      </w:r>
      <w:proofErr w:type="spellEnd"/>
      <w:r w:rsidRPr="000717CC">
        <w:rPr>
          <w:rFonts w:cs="Times New Roman"/>
        </w:rPr>
        <w:t xml:space="preserve"> kerja pada pegawai Rumah Sakit Lavalette Kota Malang?</w:t>
      </w:r>
    </w:p>
    <w:p w14:paraId="7BE1712B" w14:textId="63343ED4" w:rsidR="00C75255" w:rsidRPr="000717CC" w:rsidRDefault="003C61B3" w:rsidP="000717CC">
      <w:pPr>
        <w:pStyle w:val="ListParagraph"/>
        <w:numPr>
          <w:ilvl w:val="0"/>
          <w:numId w:val="11"/>
        </w:numPr>
        <w:spacing w:after="0" w:line="480" w:lineRule="auto"/>
        <w:ind w:left="426"/>
        <w:rPr>
          <w:rFonts w:cs="Times New Roman"/>
        </w:rPr>
      </w:pPr>
      <w:r w:rsidRPr="000717CC">
        <w:rPr>
          <w:rFonts w:cs="Times New Roman"/>
        </w:rPr>
        <w:t xml:space="preserve">Apakah </w:t>
      </w:r>
      <w:proofErr w:type="spellStart"/>
      <w:r w:rsidRPr="000717CC">
        <w:rPr>
          <w:rFonts w:cs="Times New Roman"/>
        </w:rPr>
        <w:t>Dukungan</w:t>
      </w:r>
      <w:proofErr w:type="spellEnd"/>
      <w:r w:rsidRPr="000717CC">
        <w:rPr>
          <w:rFonts w:cs="Times New Roman"/>
        </w:rPr>
        <w:t xml:space="preserve"> Organisasi yang </w:t>
      </w:r>
      <w:proofErr w:type="spellStart"/>
      <w:r w:rsidRPr="000717CC">
        <w:rPr>
          <w:rFonts w:cs="Times New Roman"/>
        </w:rPr>
        <w:t>Dirasakan</w:t>
      </w:r>
      <w:proofErr w:type="spellEnd"/>
      <w:r w:rsidRPr="000717CC">
        <w:rPr>
          <w:rFonts w:cs="Times New Roman"/>
        </w:rPr>
        <w:t xml:space="preserve"> (</w:t>
      </w:r>
      <w:r w:rsidRPr="000717CC">
        <w:rPr>
          <w:rFonts w:cs="Times New Roman"/>
          <w:i/>
        </w:rPr>
        <w:t>Perceived Organizational Support</w:t>
      </w:r>
      <w:r w:rsidRPr="000717CC">
        <w:rPr>
          <w:rFonts w:cs="Times New Roman"/>
        </w:rPr>
        <w:t>) berpengaruh terhadap kepuasan kerja pada pegawai Rumah Sakit Lavalette Kota Malang?</w:t>
      </w:r>
    </w:p>
    <w:p w14:paraId="12BF722A" w14:textId="3E7FAB2F" w:rsidR="00C75255" w:rsidRPr="000717CC" w:rsidRDefault="003C61B3" w:rsidP="000717CC">
      <w:pPr>
        <w:pStyle w:val="ListParagraph"/>
        <w:numPr>
          <w:ilvl w:val="0"/>
          <w:numId w:val="11"/>
        </w:numPr>
        <w:spacing w:after="0" w:line="480" w:lineRule="auto"/>
        <w:ind w:left="426"/>
        <w:rPr>
          <w:rFonts w:cs="Times New Roman"/>
        </w:rPr>
      </w:pPr>
      <w:r w:rsidRPr="000717CC">
        <w:rPr>
          <w:rFonts w:cs="Times New Roman"/>
        </w:rPr>
        <w:t xml:space="preserve">Apakah </w:t>
      </w:r>
      <w:r w:rsidRPr="000717CC">
        <w:rPr>
          <w:rFonts w:cs="Times New Roman"/>
          <w:i/>
        </w:rPr>
        <w:t>Work Engagement</w:t>
      </w:r>
      <w:r w:rsidRPr="000717CC">
        <w:rPr>
          <w:rFonts w:cs="Times New Roman"/>
        </w:rPr>
        <w:t xml:space="preserve"> </w:t>
      </w:r>
      <w:proofErr w:type="spellStart"/>
      <w:r w:rsidRPr="000717CC">
        <w:rPr>
          <w:rFonts w:cs="Times New Roman"/>
        </w:rPr>
        <w:t>mampu</w:t>
      </w:r>
      <w:proofErr w:type="spellEnd"/>
      <w:r w:rsidRPr="000717CC">
        <w:rPr>
          <w:rFonts w:cs="Times New Roman"/>
        </w:rPr>
        <w:t xml:space="preserve"> </w:t>
      </w:r>
      <w:proofErr w:type="spellStart"/>
      <w:r w:rsidRPr="000717CC">
        <w:rPr>
          <w:rFonts w:cs="Times New Roman"/>
        </w:rPr>
        <w:t>memediasi</w:t>
      </w:r>
      <w:proofErr w:type="spellEnd"/>
      <w:r w:rsidRPr="000717CC">
        <w:rPr>
          <w:rFonts w:cs="Times New Roman"/>
        </w:rPr>
        <w:t xml:space="preserve"> </w:t>
      </w:r>
      <w:proofErr w:type="spellStart"/>
      <w:r w:rsidRPr="000717CC">
        <w:rPr>
          <w:rFonts w:cs="Times New Roman"/>
        </w:rPr>
        <w:t>pengaruh</w:t>
      </w:r>
      <w:proofErr w:type="spellEnd"/>
      <w:r w:rsidRPr="000717CC">
        <w:rPr>
          <w:rFonts w:cs="Times New Roman"/>
        </w:rPr>
        <w:t xml:space="preserve"> </w:t>
      </w:r>
      <w:r w:rsidRPr="000717CC">
        <w:rPr>
          <w:rFonts w:cs="Times New Roman"/>
          <w:i/>
        </w:rPr>
        <w:t>Psychological Well-Being</w:t>
      </w:r>
      <w:r w:rsidRPr="000717CC">
        <w:rPr>
          <w:rFonts w:cs="Times New Roman"/>
        </w:rPr>
        <w:t xml:space="preserve"> terhadap kepuasan kerja pada pegawai Rumah Sakit Lavalette Kota Malang?</w:t>
      </w:r>
    </w:p>
    <w:p w14:paraId="558B6C54" w14:textId="1F54F9FA" w:rsidR="00C75255" w:rsidRPr="000717CC" w:rsidRDefault="003C61B3" w:rsidP="000717CC">
      <w:pPr>
        <w:pStyle w:val="ListParagraph"/>
        <w:numPr>
          <w:ilvl w:val="0"/>
          <w:numId w:val="11"/>
        </w:numPr>
        <w:spacing w:after="0" w:line="480" w:lineRule="auto"/>
        <w:ind w:left="426"/>
        <w:rPr>
          <w:rFonts w:cs="Times New Roman"/>
        </w:rPr>
      </w:pPr>
      <w:r w:rsidRPr="000717CC">
        <w:rPr>
          <w:rFonts w:cs="Times New Roman"/>
        </w:rPr>
        <w:t xml:space="preserve">Apakah </w:t>
      </w:r>
      <w:proofErr w:type="spellStart"/>
      <w:r w:rsidRPr="000717CC">
        <w:rPr>
          <w:rFonts w:cs="Times New Roman"/>
        </w:rPr>
        <w:t>Dukungan</w:t>
      </w:r>
      <w:proofErr w:type="spellEnd"/>
      <w:r w:rsidRPr="000717CC">
        <w:rPr>
          <w:rFonts w:cs="Times New Roman"/>
        </w:rPr>
        <w:t xml:space="preserve"> Organisasi yang </w:t>
      </w:r>
      <w:proofErr w:type="spellStart"/>
      <w:r w:rsidRPr="000717CC">
        <w:rPr>
          <w:rFonts w:cs="Times New Roman"/>
        </w:rPr>
        <w:t>Dirasakan</w:t>
      </w:r>
      <w:proofErr w:type="spellEnd"/>
      <w:r w:rsidRPr="000717CC">
        <w:rPr>
          <w:rFonts w:cs="Times New Roman"/>
        </w:rPr>
        <w:t xml:space="preserve"> (</w:t>
      </w:r>
      <w:r w:rsidRPr="000717CC">
        <w:rPr>
          <w:rFonts w:cs="Times New Roman"/>
          <w:i/>
        </w:rPr>
        <w:t>Perceived Organizational Support</w:t>
      </w:r>
      <w:r w:rsidRPr="000717CC">
        <w:rPr>
          <w:rFonts w:cs="Times New Roman"/>
        </w:rPr>
        <w:t xml:space="preserve">) mampu memoderasi (memperkuat) pengaruh </w:t>
      </w:r>
      <w:r w:rsidRPr="000717CC">
        <w:rPr>
          <w:rFonts w:cs="Times New Roman"/>
          <w:i/>
        </w:rPr>
        <w:t>Psychological Well-Being</w:t>
      </w:r>
      <w:r w:rsidRPr="000717CC">
        <w:rPr>
          <w:rFonts w:cs="Times New Roman"/>
        </w:rPr>
        <w:t xml:space="preserve"> terhadap kepuasan kerja pada pegawai Rumah Sakit Lavalette Kota Malang?</w:t>
      </w:r>
    </w:p>
    <w:p w14:paraId="60C7BFC2" w14:textId="77777777" w:rsidR="00C75255" w:rsidRPr="000717CC" w:rsidRDefault="003C61B3" w:rsidP="000717CC">
      <w:pPr>
        <w:pStyle w:val="Heading3"/>
        <w:spacing w:before="0" w:after="0" w:line="480" w:lineRule="auto"/>
        <w:rPr>
          <w:rFonts w:ascii="Times New Roman" w:hAnsi="Times New Roman" w:cs="Times New Roman"/>
        </w:rPr>
      </w:pPr>
      <w:r w:rsidRPr="000717CC">
        <w:rPr>
          <w:rFonts w:ascii="Times New Roman" w:hAnsi="Times New Roman" w:cs="Times New Roman"/>
        </w:rPr>
        <w:t>1.3 Tujuan Penelitian</w:t>
      </w:r>
    </w:p>
    <w:p w14:paraId="6A146F3C" w14:textId="77777777" w:rsidR="00C75255" w:rsidRPr="000717CC" w:rsidRDefault="003C61B3" w:rsidP="000717CC">
      <w:pPr>
        <w:spacing w:after="0" w:line="480" w:lineRule="auto"/>
        <w:ind w:firstLine="720"/>
        <w:rPr>
          <w:rFonts w:cs="Times New Roman"/>
        </w:rPr>
      </w:pPr>
      <w:r w:rsidRPr="000717CC">
        <w:rPr>
          <w:rFonts w:cs="Times New Roman"/>
        </w:rPr>
        <w:t>Sejalan dengan rumusan masalah yang telah ditetapkan, maka tujuan yang ingin dicapai melalui penelitian ini adalah untuk menganalisis dan memperoleh bukti empiris yang mendalam mengenai setiap hubungan yang dihipotesiskan. Temuan dari penelitian ini diharapkan tidak hanya berkontribusi pada pengembangan teori di bidang manajemen sumber daya manusia, tetapi juga memberikan implikasi praktis bagi manajemen RS Lavalette. Secara spesifik, tujuan penelitian ini adalah:</w:t>
      </w:r>
    </w:p>
    <w:p w14:paraId="2CFC3102" w14:textId="452E7ECC"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pengaruh</w:t>
      </w:r>
      <w:proofErr w:type="spellEnd"/>
      <w:r w:rsidRPr="000717CC">
        <w:rPr>
          <w:rFonts w:cs="Times New Roman"/>
        </w:rPr>
        <w:t xml:space="preserve"> </w:t>
      </w:r>
      <w:r w:rsidRPr="000717CC">
        <w:rPr>
          <w:rFonts w:cs="Times New Roman"/>
          <w:i/>
        </w:rPr>
        <w:t>Psychological Well-Being</w:t>
      </w:r>
      <w:r w:rsidRPr="000717CC">
        <w:rPr>
          <w:rFonts w:cs="Times New Roman"/>
        </w:rPr>
        <w:t xml:space="preserve"> terhadap kepuasan kerja pada pegawai Rumah Sakit Lavalette Kota Malang.</w:t>
      </w:r>
    </w:p>
    <w:p w14:paraId="61F0D5E4" w14:textId="0D632C22"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pengaruh</w:t>
      </w:r>
      <w:proofErr w:type="spellEnd"/>
      <w:r w:rsidRPr="000717CC">
        <w:rPr>
          <w:rFonts w:cs="Times New Roman"/>
        </w:rPr>
        <w:t xml:space="preserve"> </w:t>
      </w:r>
      <w:r w:rsidRPr="000717CC">
        <w:rPr>
          <w:rFonts w:cs="Times New Roman"/>
          <w:i/>
        </w:rPr>
        <w:t>Psychological Well-Being</w:t>
      </w:r>
      <w:r w:rsidRPr="000717CC">
        <w:rPr>
          <w:rFonts w:cs="Times New Roman"/>
        </w:rPr>
        <w:t xml:space="preserve"> terhadap </w:t>
      </w:r>
      <w:r w:rsidRPr="000717CC">
        <w:rPr>
          <w:rFonts w:cs="Times New Roman"/>
          <w:i/>
        </w:rPr>
        <w:t>Work Engagement</w:t>
      </w:r>
      <w:r w:rsidRPr="000717CC">
        <w:rPr>
          <w:rFonts w:cs="Times New Roman"/>
        </w:rPr>
        <w:t xml:space="preserve"> pada pegawai Rumah Sakit Lavalette Kota Malang.</w:t>
      </w:r>
    </w:p>
    <w:p w14:paraId="6F4A868F" w14:textId="7A8F22B1"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lastRenderedPageBreak/>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pengaruh</w:t>
      </w:r>
      <w:proofErr w:type="spellEnd"/>
      <w:r w:rsidRPr="000717CC">
        <w:rPr>
          <w:rFonts w:cs="Times New Roman"/>
        </w:rPr>
        <w:t xml:space="preserve"> </w:t>
      </w:r>
      <w:r w:rsidRPr="000717CC">
        <w:rPr>
          <w:rFonts w:cs="Times New Roman"/>
          <w:i/>
        </w:rPr>
        <w:t>Work Engagement</w:t>
      </w:r>
      <w:r w:rsidRPr="000717CC">
        <w:rPr>
          <w:rFonts w:cs="Times New Roman"/>
        </w:rPr>
        <w:t xml:space="preserve"> terhadap kepuasan kerja pada pegawai Rumah Sakit Lavalette Kota Malang.</w:t>
      </w:r>
    </w:p>
    <w:p w14:paraId="19190A06" w14:textId="4501CCD2"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pengaruh</w:t>
      </w:r>
      <w:proofErr w:type="spellEnd"/>
      <w:r w:rsidRPr="000717CC">
        <w:rPr>
          <w:rFonts w:cs="Times New Roman"/>
        </w:rPr>
        <w:t xml:space="preserve"> Dukungan Organisasi yang Dirasakan (</w:t>
      </w:r>
      <w:r w:rsidRPr="000717CC">
        <w:rPr>
          <w:rFonts w:cs="Times New Roman"/>
          <w:i/>
        </w:rPr>
        <w:t>Perceived Organizational Support</w:t>
      </w:r>
      <w:r w:rsidRPr="000717CC">
        <w:rPr>
          <w:rFonts w:cs="Times New Roman"/>
        </w:rPr>
        <w:t>) terhadap kepuasan kerja pada pegawai Rumah Sakit Lavalette Kota Malang.</w:t>
      </w:r>
    </w:p>
    <w:p w14:paraId="70A23535" w14:textId="1D9D1800"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peran</w:t>
      </w:r>
      <w:proofErr w:type="spellEnd"/>
      <w:r w:rsidRPr="000717CC">
        <w:rPr>
          <w:rFonts w:cs="Times New Roman"/>
        </w:rPr>
        <w:t xml:space="preserve"> mediasi </w:t>
      </w:r>
      <w:r w:rsidRPr="000717CC">
        <w:rPr>
          <w:rFonts w:cs="Times New Roman"/>
          <w:i/>
        </w:rPr>
        <w:t>Work Engagement</w:t>
      </w:r>
      <w:r w:rsidRPr="000717CC">
        <w:rPr>
          <w:rFonts w:cs="Times New Roman"/>
        </w:rPr>
        <w:t xml:space="preserve"> dalam menjelaskan hubungan tidak langsung antara </w:t>
      </w:r>
      <w:r w:rsidRPr="000717CC">
        <w:rPr>
          <w:rFonts w:cs="Times New Roman"/>
          <w:i/>
        </w:rPr>
        <w:t>Psychological Well-Being</w:t>
      </w:r>
      <w:r w:rsidRPr="000717CC">
        <w:rPr>
          <w:rFonts w:cs="Times New Roman"/>
        </w:rPr>
        <w:t xml:space="preserve"> dan kepuasan kerja pada pegawai Rumah Sakit Lavalette Kota Malang.</w:t>
      </w:r>
    </w:p>
    <w:p w14:paraId="19E038D4" w14:textId="662A46ED" w:rsidR="00C75255" w:rsidRPr="000717CC" w:rsidRDefault="003C61B3" w:rsidP="000717CC">
      <w:pPr>
        <w:pStyle w:val="ListParagraph"/>
        <w:numPr>
          <w:ilvl w:val="0"/>
          <w:numId w:val="13"/>
        </w:numPr>
        <w:spacing w:after="0" w:line="480" w:lineRule="auto"/>
        <w:ind w:left="426"/>
        <w:rPr>
          <w:rFonts w:cs="Times New Roman"/>
        </w:rPr>
      </w:pPr>
      <w:r w:rsidRPr="000717CC">
        <w:rPr>
          <w:rFonts w:cs="Times New Roman"/>
        </w:rPr>
        <w:t xml:space="preserve">Untuk </w:t>
      </w:r>
      <w:proofErr w:type="spellStart"/>
      <w:r w:rsidRPr="000717CC">
        <w:rPr>
          <w:rFonts w:cs="Times New Roman"/>
        </w:rPr>
        <w:t>menemukan</w:t>
      </w:r>
      <w:proofErr w:type="spellEnd"/>
      <w:r w:rsidRPr="000717CC">
        <w:rPr>
          <w:rFonts w:cs="Times New Roman"/>
        </w:rPr>
        <w:t xml:space="preserve"> bukti </w:t>
      </w:r>
      <w:proofErr w:type="spellStart"/>
      <w:r w:rsidRPr="000717CC">
        <w:rPr>
          <w:rFonts w:cs="Times New Roman"/>
        </w:rPr>
        <w:t>empiris</w:t>
      </w:r>
      <w:proofErr w:type="spellEnd"/>
      <w:r w:rsidRPr="000717CC">
        <w:rPr>
          <w:rFonts w:cs="Times New Roman"/>
        </w:rPr>
        <w:t xml:space="preserve"> </w:t>
      </w:r>
      <w:proofErr w:type="spellStart"/>
      <w:r w:rsidRPr="000717CC">
        <w:rPr>
          <w:rFonts w:cs="Times New Roman"/>
        </w:rPr>
        <w:t>peran</w:t>
      </w:r>
      <w:proofErr w:type="spellEnd"/>
      <w:r w:rsidRPr="000717CC">
        <w:rPr>
          <w:rFonts w:cs="Times New Roman"/>
        </w:rPr>
        <w:t xml:space="preserve"> moderasi Dukungan Organisasi yang Dirasakan (</w:t>
      </w:r>
      <w:r w:rsidRPr="000717CC">
        <w:rPr>
          <w:rFonts w:cs="Times New Roman"/>
          <w:i/>
        </w:rPr>
        <w:t>Perceived Organizational Support</w:t>
      </w:r>
      <w:r w:rsidRPr="000717CC">
        <w:rPr>
          <w:rFonts w:cs="Times New Roman"/>
        </w:rPr>
        <w:t xml:space="preserve">) dalam memperkuat hubungan antara </w:t>
      </w:r>
      <w:r w:rsidRPr="000717CC">
        <w:rPr>
          <w:rFonts w:cs="Times New Roman"/>
          <w:i/>
        </w:rPr>
        <w:t>Psychological Well-Being</w:t>
      </w:r>
      <w:r w:rsidRPr="000717CC">
        <w:rPr>
          <w:rFonts w:cs="Times New Roman"/>
        </w:rPr>
        <w:t xml:space="preserve"> dan kepuasan kerja pada pegawai Rumah Sakit Lavalette Kota Malang.</w:t>
      </w:r>
    </w:p>
    <w:p w14:paraId="49F0D92F" w14:textId="77777777" w:rsidR="00C75255" w:rsidRPr="000717CC" w:rsidRDefault="003C61B3" w:rsidP="000717CC">
      <w:pPr>
        <w:pStyle w:val="Heading3"/>
        <w:spacing w:before="0" w:after="0" w:line="480" w:lineRule="auto"/>
        <w:rPr>
          <w:rFonts w:ascii="Times New Roman" w:hAnsi="Times New Roman" w:cs="Times New Roman"/>
          <w:lang w:val="fi-FI"/>
        </w:rPr>
      </w:pPr>
      <w:r w:rsidRPr="000717CC">
        <w:rPr>
          <w:rFonts w:ascii="Times New Roman" w:hAnsi="Times New Roman" w:cs="Times New Roman"/>
          <w:lang w:val="fi-FI"/>
        </w:rPr>
        <w:t>1.4 Manfaat Penelitian</w:t>
      </w:r>
    </w:p>
    <w:p w14:paraId="37C8B472" w14:textId="77777777" w:rsidR="00C75255" w:rsidRPr="000717CC" w:rsidRDefault="003C61B3" w:rsidP="000717CC">
      <w:pPr>
        <w:spacing w:after="0" w:line="480" w:lineRule="auto"/>
        <w:ind w:firstLine="720"/>
        <w:rPr>
          <w:rFonts w:cs="Times New Roman"/>
          <w:lang w:val="fi-FI"/>
        </w:rPr>
      </w:pPr>
      <w:r w:rsidRPr="000717CC">
        <w:rPr>
          <w:rFonts w:cs="Times New Roman"/>
          <w:lang w:val="fi-FI"/>
        </w:rPr>
        <w:t xml:space="preserve">Penelitian ini telah mendapatkan izin dari manajemen Rumah Sakit Lavalette. Untuk menjaga kerahasiaan operasional dan data sensitif mitra penelitian, semua data sekunder internal yang disajikan dalam Latar Belakang telah digeneralisasi dan diagregasi. Data spesifik hanya digunakan oleh peneliti untuk mengidentifikasi fenomena masalah dan tidak dipublikasikan dalam bentuk mentahnya. Penelitian ini dirancang untuk memberikan kontribusi substansial yang dapat diaplikasikan secara nyata, baik dalam pengembangan literatur manajemen sumber daya manusia maupun dalam praktik manajerial di sektor kesehatan. Dengan memfokuskan analisis pada interaksi dinamis antara variabel </w:t>
      </w:r>
      <w:r w:rsidRPr="000717CC">
        <w:rPr>
          <w:rFonts w:cs="Times New Roman"/>
          <w:i/>
          <w:lang w:val="fi-FI"/>
        </w:rPr>
        <w:t>Psychological Well-Being</w:t>
      </w:r>
      <w:r w:rsidRPr="000717CC">
        <w:rPr>
          <w:rFonts w:cs="Times New Roman"/>
          <w:lang w:val="fi-FI"/>
        </w:rPr>
        <w:t xml:space="preserve">, </w:t>
      </w:r>
      <w:r w:rsidRPr="000717CC">
        <w:rPr>
          <w:rFonts w:cs="Times New Roman"/>
          <w:i/>
          <w:lang w:val="fi-FI"/>
        </w:rPr>
        <w:t>Work Engagement</w:t>
      </w:r>
      <w:r w:rsidRPr="000717CC">
        <w:rPr>
          <w:rFonts w:cs="Times New Roman"/>
          <w:lang w:val="fi-FI"/>
        </w:rPr>
        <w:t xml:space="preserve">, </w:t>
      </w:r>
      <w:r w:rsidRPr="000717CC">
        <w:rPr>
          <w:rFonts w:cs="Times New Roman"/>
          <w:i/>
          <w:lang w:val="fi-FI"/>
        </w:rPr>
        <w:lastRenderedPageBreak/>
        <w:t>Perceived Organizational Support</w:t>
      </w:r>
      <w:r w:rsidRPr="000717CC">
        <w:rPr>
          <w:rFonts w:cs="Times New Roman"/>
          <w:lang w:val="fi-FI"/>
        </w:rPr>
        <w:t xml:space="preserve"> (POS), dan </w:t>
      </w:r>
      <w:r w:rsidRPr="000717CC">
        <w:rPr>
          <w:rFonts w:cs="Times New Roman"/>
          <w:i/>
          <w:lang w:val="fi-FI"/>
        </w:rPr>
        <w:t>Job Satisfaction</w:t>
      </w:r>
      <w:r w:rsidRPr="000717CC">
        <w:rPr>
          <w:rFonts w:cs="Times New Roman"/>
          <w:lang w:val="fi-FI"/>
        </w:rPr>
        <w:t>, penelitian ini menawarkan peta jalan empiris untuk memahami dan memecahkan masalah kepuasan kerja di lingkungan bertekanan tinggi seperti Rumah Sakit Lavalette.</w:t>
      </w:r>
    </w:p>
    <w:p w14:paraId="29BF411F" w14:textId="58BD5C77" w:rsidR="00C75255" w:rsidRPr="000717CC" w:rsidRDefault="003C61B3" w:rsidP="000717CC">
      <w:pPr>
        <w:pStyle w:val="Heading4"/>
        <w:numPr>
          <w:ilvl w:val="0"/>
          <w:numId w:val="14"/>
        </w:numPr>
        <w:spacing w:before="0" w:after="0" w:line="480" w:lineRule="auto"/>
        <w:ind w:left="426"/>
        <w:rPr>
          <w:rFonts w:ascii="Times New Roman" w:hAnsi="Times New Roman" w:cs="Times New Roman"/>
          <w:i w:val="0"/>
          <w:iCs w:val="0"/>
          <w:lang w:val="fi-FI"/>
        </w:rPr>
      </w:pPr>
      <w:r w:rsidRPr="000717CC">
        <w:rPr>
          <w:rFonts w:ascii="Times New Roman" w:hAnsi="Times New Roman" w:cs="Times New Roman"/>
          <w:i w:val="0"/>
          <w:iCs w:val="0"/>
          <w:lang w:val="fi-FI"/>
        </w:rPr>
        <w:t>Manfaat Teoretis</w:t>
      </w:r>
    </w:p>
    <w:p w14:paraId="29321595" w14:textId="37CF98DD" w:rsidR="00C75255" w:rsidRPr="000717CC" w:rsidRDefault="003C61B3" w:rsidP="000717CC">
      <w:pPr>
        <w:pStyle w:val="ListParagraph"/>
        <w:numPr>
          <w:ilvl w:val="0"/>
          <w:numId w:val="15"/>
        </w:numPr>
        <w:spacing w:after="0" w:line="480" w:lineRule="auto"/>
        <w:ind w:left="851"/>
        <w:rPr>
          <w:rFonts w:cs="Times New Roman"/>
          <w:lang w:val="fi-FI"/>
        </w:rPr>
      </w:pPr>
      <w:r w:rsidRPr="000717CC">
        <w:rPr>
          <w:rFonts w:cs="Times New Roman"/>
          <w:lang w:val="fi-FI"/>
        </w:rPr>
        <w:t>Memperdalam Pemahaman Kausalitas antara Kesejahteraan Psikologis dan Sikap Kerja: Penelitian ini diharapkan dapat memperkaya khazanah literatur dengan memberikan bukti empiris yang spesifik mengenai bagaimana kondisi internal individu (</w:t>
      </w:r>
      <w:r w:rsidRPr="000717CC">
        <w:rPr>
          <w:rFonts w:cs="Times New Roman"/>
          <w:i/>
          <w:lang w:val="fi-FI"/>
        </w:rPr>
        <w:t>Psychological Well-Being</w:t>
      </w:r>
      <w:r w:rsidRPr="000717CC">
        <w:rPr>
          <w:rFonts w:cs="Times New Roman"/>
          <w:lang w:val="fi-FI"/>
        </w:rPr>
        <w:t>) berfungsi sebagai prediktor utama terhadap kepuasan kerja (</w:t>
      </w:r>
      <w:r w:rsidRPr="000717CC">
        <w:rPr>
          <w:rFonts w:cs="Times New Roman"/>
          <w:i/>
          <w:lang w:val="fi-FI"/>
        </w:rPr>
        <w:t>Job Satisfaction</w:t>
      </w:r>
      <w:r w:rsidRPr="000717CC">
        <w:rPr>
          <w:rFonts w:cs="Times New Roman"/>
          <w:lang w:val="fi-FI"/>
        </w:rPr>
        <w:t>). Literatur sering kali memisahkan studi kesehatan mental dengan studi perilaku organisasi. Penelitian ini mengintegrasikan kedua domain tersebut, menunjukkan bahwa variabel psikologis individu seperti penerimaan diri dan penguasaan lingkungan adalah anteseden fundamental bagi terbentuknya evaluasi positif terhadap pekerjaan, melampaui faktor-faktor transaksional seperti gaji semata.</w:t>
      </w:r>
    </w:p>
    <w:p w14:paraId="0172CE5F" w14:textId="7BE9A741" w:rsidR="00C75255" w:rsidRPr="000717CC" w:rsidRDefault="003C61B3" w:rsidP="000717CC">
      <w:pPr>
        <w:pStyle w:val="ListParagraph"/>
        <w:numPr>
          <w:ilvl w:val="0"/>
          <w:numId w:val="15"/>
        </w:numPr>
        <w:spacing w:after="0" w:line="480" w:lineRule="auto"/>
        <w:ind w:left="851"/>
        <w:rPr>
          <w:rFonts w:cs="Times New Roman"/>
          <w:lang w:val="fi-FI"/>
        </w:rPr>
      </w:pPr>
      <w:r w:rsidRPr="000717CC">
        <w:rPr>
          <w:rFonts w:cs="Times New Roman"/>
          <w:lang w:val="fi-FI"/>
        </w:rPr>
        <w:t xml:space="preserve">Klarifikasi Mekanisme Mediasi </w:t>
      </w:r>
      <w:r w:rsidRPr="000717CC">
        <w:rPr>
          <w:rFonts w:cs="Times New Roman"/>
          <w:i/>
          <w:lang w:val="fi-FI"/>
        </w:rPr>
        <w:t>Work Engagement</w:t>
      </w:r>
      <w:r w:rsidRPr="000717CC">
        <w:rPr>
          <w:rFonts w:cs="Times New Roman"/>
          <w:lang w:val="fi-FI"/>
        </w:rPr>
        <w:t xml:space="preserve">: Penelitian ini memberikan kontribusi ilmiah dengan membongkar "kotak hitam" hubungan antara kesejahteraan dan kepuasan kerja melalui variabel </w:t>
      </w:r>
      <w:r w:rsidRPr="000717CC">
        <w:rPr>
          <w:rFonts w:cs="Times New Roman"/>
          <w:i/>
          <w:lang w:val="fi-FI"/>
        </w:rPr>
        <w:t>Work Engagement</w:t>
      </w:r>
      <w:r w:rsidRPr="000717CC">
        <w:rPr>
          <w:rFonts w:cs="Times New Roman"/>
          <w:lang w:val="fi-FI"/>
        </w:rPr>
        <w:t xml:space="preserve">. Temuan penelitian akan menjelaskan secara rinci bahwa kepuasan kerja tidak muncul secara otomatis dari kondisi mental yang sehat, melainkan melalui proses aktivasi energi, dedikasi, dan penghayatan kerja. Hal ini menempatkan variabel </w:t>
      </w:r>
      <w:r w:rsidRPr="000717CC">
        <w:rPr>
          <w:rFonts w:cs="Times New Roman"/>
          <w:i/>
          <w:lang w:val="fi-FI"/>
        </w:rPr>
        <w:t>Work Engagement</w:t>
      </w:r>
      <w:r w:rsidRPr="000717CC">
        <w:rPr>
          <w:rFonts w:cs="Times New Roman"/>
          <w:lang w:val="fi-FI"/>
        </w:rPr>
        <w:t xml:space="preserve"> sebagai mekanisme kritis yang perlu dikelola, bukan sekadar hasil sampingan.</w:t>
      </w:r>
    </w:p>
    <w:p w14:paraId="2C63D2CD" w14:textId="6B579AAE" w:rsidR="00C75255" w:rsidRPr="000717CC" w:rsidRDefault="003C61B3" w:rsidP="000717CC">
      <w:pPr>
        <w:pStyle w:val="ListParagraph"/>
        <w:numPr>
          <w:ilvl w:val="0"/>
          <w:numId w:val="15"/>
        </w:numPr>
        <w:spacing w:after="0" w:line="480" w:lineRule="auto"/>
        <w:ind w:left="851"/>
        <w:rPr>
          <w:rFonts w:cs="Times New Roman"/>
          <w:lang w:val="it-IT"/>
        </w:rPr>
      </w:pPr>
      <w:r w:rsidRPr="000717CC">
        <w:rPr>
          <w:rFonts w:cs="Times New Roman"/>
          <w:lang w:val="fi-FI"/>
        </w:rPr>
        <w:lastRenderedPageBreak/>
        <w:t>Kebaruan (Novelty) pada Peran Moderasi Dukungan Organisasi (</w:t>
      </w:r>
      <w:r w:rsidRPr="000717CC">
        <w:rPr>
          <w:rFonts w:cs="Times New Roman"/>
          <w:i/>
          <w:lang w:val="fi-FI"/>
        </w:rPr>
        <w:t>Perceived Organizational Support</w:t>
      </w:r>
      <w:r w:rsidRPr="000717CC">
        <w:rPr>
          <w:rFonts w:cs="Times New Roman"/>
          <w:lang w:val="fi-FI"/>
        </w:rPr>
        <w:t xml:space="preserve">): Sebagian besar penelitian menempatkan </w:t>
      </w:r>
      <w:r w:rsidRPr="000717CC">
        <w:rPr>
          <w:rFonts w:cs="Times New Roman"/>
          <w:i/>
          <w:lang w:val="fi-FI"/>
        </w:rPr>
        <w:t>Perceived Organizational Support</w:t>
      </w:r>
      <w:r w:rsidRPr="000717CC">
        <w:rPr>
          <w:rFonts w:cs="Times New Roman"/>
          <w:lang w:val="fi-FI"/>
        </w:rPr>
        <w:t xml:space="preserve"> (POS) sebagai penyebab langsung kepuasan kerja. Penelitian ini menawarkan perspektif baru dengan menguji POS sebagai variabel moderasi (penguat). Secara teoretis, hal ini akan menjelaskan kondisi batas (</w:t>
      </w:r>
      <w:r w:rsidRPr="000717CC">
        <w:rPr>
          <w:rFonts w:cs="Times New Roman"/>
          <w:i/>
          <w:lang w:val="fi-FI"/>
        </w:rPr>
        <w:t>boundary condition</w:t>
      </w:r>
      <w:r w:rsidRPr="000717CC">
        <w:rPr>
          <w:rFonts w:cs="Times New Roman"/>
          <w:lang w:val="fi-FI"/>
        </w:rPr>
        <w:t xml:space="preserve">): bagaimana persepsi dukungan dari organisasi dapat memperkuat atau justru melemahkan hubungan antara modal psikologis individu dan kepuasan kerja mereka. </w:t>
      </w:r>
      <w:r w:rsidRPr="000717CC">
        <w:rPr>
          <w:rFonts w:cs="Times New Roman"/>
          <w:lang w:val="it-IT"/>
        </w:rPr>
        <w:t>Hal ini memberikan nuansa baru dalam literatur mengenai interaksi antara faktor internal (individu) dan eksternal (organisasi).</w:t>
      </w:r>
    </w:p>
    <w:p w14:paraId="0C9AD679" w14:textId="3289F90C" w:rsidR="00C75255" w:rsidRPr="000717CC" w:rsidRDefault="003C61B3" w:rsidP="000717CC">
      <w:pPr>
        <w:pStyle w:val="Heading4"/>
        <w:numPr>
          <w:ilvl w:val="0"/>
          <w:numId w:val="14"/>
        </w:numPr>
        <w:spacing w:before="0" w:after="0" w:line="480" w:lineRule="auto"/>
        <w:ind w:left="426"/>
        <w:rPr>
          <w:rFonts w:ascii="Times New Roman" w:hAnsi="Times New Roman" w:cs="Times New Roman"/>
          <w:i w:val="0"/>
          <w:iCs w:val="0"/>
          <w:lang w:val="it-IT"/>
        </w:rPr>
      </w:pPr>
      <w:r w:rsidRPr="000717CC">
        <w:rPr>
          <w:rFonts w:ascii="Times New Roman" w:hAnsi="Times New Roman" w:cs="Times New Roman"/>
          <w:i w:val="0"/>
          <w:iCs w:val="0"/>
          <w:lang w:val="it-IT"/>
        </w:rPr>
        <w:t>Manfaat Praktis</w:t>
      </w:r>
    </w:p>
    <w:p w14:paraId="2B229053" w14:textId="0E0C921B" w:rsidR="00C75255" w:rsidRPr="000717CC" w:rsidRDefault="003C61B3" w:rsidP="000717CC">
      <w:pPr>
        <w:pStyle w:val="ListParagraph"/>
        <w:numPr>
          <w:ilvl w:val="0"/>
          <w:numId w:val="16"/>
        </w:numPr>
        <w:spacing w:after="0" w:line="480" w:lineRule="auto"/>
        <w:ind w:left="851"/>
        <w:rPr>
          <w:rFonts w:cs="Times New Roman"/>
        </w:rPr>
      </w:pPr>
      <w:r w:rsidRPr="000717CC">
        <w:rPr>
          <w:rFonts w:cs="Times New Roman"/>
          <w:lang w:val="it-IT"/>
        </w:rPr>
        <w:t>Diagnosis Berbasis Bukti untuk Manajemen RS Lavalette: Hasil pengukuran variabel-variabel penelitian ini akan memberikan data kuantitatif yang akurat (</w:t>
      </w:r>
      <w:r w:rsidRPr="000717CC">
        <w:rPr>
          <w:rFonts w:cs="Times New Roman"/>
          <w:i/>
          <w:lang w:val="it-IT"/>
        </w:rPr>
        <w:t>evidence-based</w:t>
      </w:r>
      <w:r w:rsidRPr="000717CC">
        <w:rPr>
          <w:rFonts w:cs="Times New Roman"/>
          <w:lang w:val="it-IT"/>
        </w:rPr>
        <w:t xml:space="preserve">) bagi manajemen RS Lavalette mengenai profil psikologis pegawai. </w:t>
      </w:r>
      <w:r w:rsidRPr="000717CC">
        <w:rPr>
          <w:rFonts w:cs="Times New Roman"/>
        </w:rPr>
        <w:t xml:space="preserve">Manajemen </w:t>
      </w:r>
      <w:proofErr w:type="spellStart"/>
      <w:r w:rsidRPr="000717CC">
        <w:rPr>
          <w:rFonts w:cs="Times New Roman"/>
        </w:rPr>
        <w:t>akan</w:t>
      </w:r>
      <w:proofErr w:type="spellEnd"/>
      <w:r w:rsidRPr="000717CC">
        <w:rPr>
          <w:rFonts w:cs="Times New Roman"/>
        </w:rPr>
        <w:t xml:space="preserve"> </w:t>
      </w:r>
      <w:proofErr w:type="spellStart"/>
      <w:r w:rsidRPr="000717CC">
        <w:rPr>
          <w:rFonts w:cs="Times New Roman"/>
        </w:rPr>
        <w:t>mendapatkan</w:t>
      </w:r>
      <w:proofErr w:type="spellEnd"/>
      <w:r w:rsidRPr="000717CC">
        <w:rPr>
          <w:rFonts w:cs="Times New Roman"/>
        </w:rPr>
        <w:t xml:space="preserve"> </w:t>
      </w:r>
      <w:proofErr w:type="spellStart"/>
      <w:r w:rsidRPr="000717CC">
        <w:rPr>
          <w:rFonts w:cs="Times New Roman"/>
        </w:rPr>
        <w:t>gambaran</w:t>
      </w:r>
      <w:proofErr w:type="spellEnd"/>
      <w:r w:rsidRPr="000717CC">
        <w:rPr>
          <w:rFonts w:cs="Times New Roman"/>
        </w:rPr>
        <w:t xml:space="preserve"> </w:t>
      </w:r>
      <w:proofErr w:type="spellStart"/>
      <w:r w:rsidRPr="000717CC">
        <w:rPr>
          <w:rFonts w:cs="Times New Roman"/>
        </w:rPr>
        <w:t>jelas</w:t>
      </w:r>
      <w:proofErr w:type="spellEnd"/>
      <w:r w:rsidRPr="000717CC">
        <w:rPr>
          <w:rFonts w:cs="Times New Roman"/>
        </w:rPr>
        <w:t xml:space="preserve"> tentang tingkat </w:t>
      </w:r>
      <w:r w:rsidRPr="000717CC">
        <w:rPr>
          <w:rFonts w:cs="Times New Roman"/>
          <w:i/>
        </w:rPr>
        <w:t>Psychological Well-Being</w:t>
      </w:r>
      <w:r w:rsidRPr="000717CC">
        <w:rPr>
          <w:rFonts w:cs="Times New Roman"/>
        </w:rPr>
        <w:t xml:space="preserve">, level </w:t>
      </w:r>
      <w:r w:rsidRPr="000717CC">
        <w:rPr>
          <w:rFonts w:cs="Times New Roman"/>
          <w:i/>
        </w:rPr>
        <w:t>Work Engagement</w:t>
      </w:r>
      <w:r w:rsidRPr="000717CC">
        <w:rPr>
          <w:rFonts w:cs="Times New Roman"/>
        </w:rPr>
        <w:t xml:space="preserve">, serta persepsi mereka terhadap dukungan organisasi. Data ini sangat vital untuk melakukan evaluasi kebijakan SDM yang sedang </w:t>
      </w:r>
      <w:proofErr w:type="spellStart"/>
      <w:r w:rsidRPr="000717CC">
        <w:rPr>
          <w:rFonts w:cs="Times New Roman"/>
        </w:rPr>
        <w:t>berjalan</w:t>
      </w:r>
      <w:proofErr w:type="spellEnd"/>
      <w:r w:rsidRPr="000717CC">
        <w:rPr>
          <w:rFonts w:cs="Times New Roman"/>
        </w:rPr>
        <w:t xml:space="preserve"> dan </w:t>
      </w:r>
      <w:proofErr w:type="spellStart"/>
      <w:r w:rsidRPr="000717CC">
        <w:rPr>
          <w:rFonts w:cs="Times New Roman"/>
        </w:rPr>
        <w:t>mengidentifikasi</w:t>
      </w:r>
      <w:proofErr w:type="spellEnd"/>
      <w:r w:rsidRPr="000717CC">
        <w:rPr>
          <w:rFonts w:cs="Times New Roman"/>
        </w:rPr>
        <w:t xml:space="preserve"> area </w:t>
      </w:r>
      <w:proofErr w:type="spellStart"/>
      <w:r w:rsidRPr="000717CC">
        <w:rPr>
          <w:rFonts w:cs="Times New Roman"/>
        </w:rPr>
        <w:t>spesifik</w:t>
      </w:r>
      <w:proofErr w:type="spellEnd"/>
      <w:r w:rsidRPr="000717CC">
        <w:rPr>
          <w:rFonts w:cs="Times New Roman"/>
        </w:rPr>
        <w:t xml:space="preserve"> yang </w:t>
      </w:r>
      <w:proofErr w:type="spellStart"/>
      <w:r w:rsidRPr="000717CC">
        <w:rPr>
          <w:rFonts w:cs="Times New Roman"/>
        </w:rPr>
        <w:t>memerlukan</w:t>
      </w:r>
      <w:proofErr w:type="spellEnd"/>
      <w:r w:rsidRPr="000717CC">
        <w:rPr>
          <w:rFonts w:cs="Times New Roman"/>
        </w:rPr>
        <w:t xml:space="preserve"> </w:t>
      </w:r>
      <w:proofErr w:type="spellStart"/>
      <w:r w:rsidRPr="000717CC">
        <w:rPr>
          <w:rFonts w:cs="Times New Roman"/>
        </w:rPr>
        <w:t>intervensi</w:t>
      </w:r>
      <w:proofErr w:type="spellEnd"/>
      <w:r w:rsidRPr="000717CC">
        <w:rPr>
          <w:rFonts w:cs="Times New Roman"/>
        </w:rPr>
        <w:t xml:space="preserve"> </w:t>
      </w:r>
      <w:proofErr w:type="spellStart"/>
      <w:r w:rsidRPr="000717CC">
        <w:rPr>
          <w:rFonts w:cs="Times New Roman"/>
        </w:rPr>
        <w:t>mendesak</w:t>
      </w:r>
      <w:proofErr w:type="spellEnd"/>
      <w:r w:rsidRPr="000717CC">
        <w:rPr>
          <w:rFonts w:cs="Times New Roman"/>
        </w:rPr>
        <w:t>.</w:t>
      </w:r>
    </w:p>
    <w:p w14:paraId="6807905C" w14:textId="6F400098" w:rsidR="00C75255" w:rsidRPr="000717CC" w:rsidRDefault="003C61B3" w:rsidP="000717CC">
      <w:pPr>
        <w:pStyle w:val="ListParagraph"/>
        <w:numPr>
          <w:ilvl w:val="0"/>
          <w:numId w:val="16"/>
        </w:numPr>
        <w:spacing w:after="0" w:line="480" w:lineRule="auto"/>
        <w:ind w:left="851"/>
        <w:rPr>
          <w:rFonts w:cs="Times New Roman"/>
        </w:rPr>
      </w:pPr>
      <w:r w:rsidRPr="000717CC">
        <w:rPr>
          <w:rFonts w:cs="Times New Roman"/>
        </w:rPr>
        <w:t xml:space="preserve">Dasar </w:t>
      </w:r>
      <w:proofErr w:type="spellStart"/>
      <w:r w:rsidRPr="000717CC">
        <w:rPr>
          <w:rFonts w:cs="Times New Roman"/>
        </w:rPr>
        <w:t>Perumusan</w:t>
      </w:r>
      <w:proofErr w:type="spellEnd"/>
      <w:r w:rsidRPr="000717CC">
        <w:rPr>
          <w:rFonts w:cs="Times New Roman"/>
        </w:rPr>
        <w:t xml:space="preserve"> Strategi </w:t>
      </w:r>
      <w:proofErr w:type="spellStart"/>
      <w:r w:rsidRPr="000717CC">
        <w:rPr>
          <w:rFonts w:cs="Times New Roman"/>
        </w:rPr>
        <w:t>Intervensi</w:t>
      </w:r>
      <w:proofErr w:type="spellEnd"/>
      <w:r w:rsidRPr="000717CC">
        <w:rPr>
          <w:rFonts w:cs="Times New Roman"/>
        </w:rPr>
        <w:t xml:space="preserve"> </w:t>
      </w:r>
      <w:proofErr w:type="spellStart"/>
      <w:r w:rsidRPr="000717CC">
        <w:rPr>
          <w:rFonts w:cs="Times New Roman"/>
        </w:rPr>
        <w:t>Psikologis</w:t>
      </w:r>
      <w:proofErr w:type="spellEnd"/>
      <w:r w:rsidRPr="000717CC">
        <w:rPr>
          <w:rFonts w:cs="Times New Roman"/>
        </w:rPr>
        <w:t xml:space="preserve">: Dengan membuktikan pengaruh variabel </w:t>
      </w:r>
      <w:r w:rsidRPr="000717CC">
        <w:rPr>
          <w:rFonts w:cs="Times New Roman"/>
          <w:i/>
        </w:rPr>
        <w:t>Psychological Well-Being</w:t>
      </w:r>
      <w:r w:rsidRPr="000717CC">
        <w:rPr>
          <w:rFonts w:cs="Times New Roman"/>
        </w:rPr>
        <w:t xml:space="preserve"> terhadap kepuasan kerja, penelitian ini memberikan justifikasi kuat bagi manajemen untuk </w:t>
      </w:r>
      <w:r w:rsidRPr="000717CC">
        <w:rPr>
          <w:rFonts w:cs="Times New Roman"/>
        </w:rPr>
        <w:lastRenderedPageBreak/>
        <w:t xml:space="preserve">mengalokasikan sumber daya pada program-program kesehatan mental. Rekomendasi praktis dapat mencakup penyediaan layanan konseling, pelatihan manajemen stres, atau program </w:t>
      </w:r>
      <w:r w:rsidRPr="000717CC">
        <w:rPr>
          <w:rFonts w:cs="Times New Roman"/>
          <w:i/>
        </w:rPr>
        <w:t>resilience building</w:t>
      </w:r>
      <w:r w:rsidRPr="000717CC">
        <w:rPr>
          <w:rFonts w:cs="Times New Roman"/>
        </w:rPr>
        <w:t xml:space="preserve"> bagi tenaga kesehatan. Hal ini mengubah paradigma dari sekadar mengelola "</w:t>
      </w:r>
      <w:proofErr w:type="spellStart"/>
      <w:r w:rsidRPr="000717CC">
        <w:rPr>
          <w:rFonts w:cs="Times New Roman"/>
        </w:rPr>
        <w:t>beban</w:t>
      </w:r>
      <w:proofErr w:type="spellEnd"/>
      <w:r w:rsidRPr="000717CC">
        <w:rPr>
          <w:rFonts w:cs="Times New Roman"/>
        </w:rPr>
        <w:t xml:space="preserve"> kerja" menjadi </w:t>
      </w:r>
      <w:proofErr w:type="spellStart"/>
      <w:r w:rsidRPr="000717CC">
        <w:rPr>
          <w:rFonts w:cs="Times New Roman"/>
        </w:rPr>
        <w:t>mengelola</w:t>
      </w:r>
      <w:proofErr w:type="spellEnd"/>
      <w:r w:rsidRPr="000717CC">
        <w:rPr>
          <w:rFonts w:cs="Times New Roman"/>
        </w:rPr>
        <w:t xml:space="preserve"> "</w:t>
      </w:r>
      <w:proofErr w:type="spellStart"/>
      <w:r w:rsidRPr="000717CC">
        <w:rPr>
          <w:rFonts w:cs="Times New Roman"/>
        </w:rPr>
        <w:t>kapasitas</w:t>
      </w:r>
      <w:proofErr w:type="spellEnd"/>
      <w:r w:rsidRPr="000717CC">
        <w:rPr>
          <w:rFonts w:cs="Times New Roman"/>
        </w:rPr>
        <w:t xml:space="preserve"> </w:t>
      </w:r>
      <w:proofErr w:type="spellStart"/>
      <w:r w:rsidRPr="000717CC">
        <w:rPr>
          <w:rFonts w:cs="Times New Roman"/>
        </w:rPr>
        <w:t>psikologis</w:t>
      </w:r>
      <w:proofErr w:type="spellEnd"/>
      <w:r w:rsidRPr="000717CC">
        <w:rPr>
          <w:rFonts w:cs="Times New Roman"/>
        </w:rPr>
        <w:t xml:space="preserve">" </w:t>
      </w:r>
      <w:proofErr w:type="spellStart"/>
      <w:r w:rsidRPr="000717CC">
        <w:rPr>
          <w:rFonts w:cs="Times New Roman"/>
        </w:rPr>
        <w:t>pegawai</w:t>
      </w:r>
      <w:proofErr w:type="spellEnd"/>
      <w:r w:rsidRPr="000717CC">
        <w:rPr>
          <w:rFonts w:cs="Times New Roman"/>
        </w:rPr>
        <w:t xml:space="preserve"> dalam </w:t>
      </w:r>
      <w:proofErr w:type="spellStart"/>
      <w:r w:rsidRPr="000717CC">
        <w:rPr>
          <w:rFonts w:cs="Times New Roman"/>
        </w:rPr>
        <w:t>menghadapi</w:t>
      </w:r>
      <w:proofErr w:type="spellEnd"/>
      <w:r w:rsidRPr="000717CC">
        <w:rPr>
          <w:rFonts w:cs="Times New Roman"/>
        </w:rPr>
        <w:t xml:space="preserve"> </w:t>
      </w:r>
      <w:proofErr w:type="spellStart"/>
      <w:r w:rsidRPr="000717CC">
        <w:rPr>
          <w:rFonts w:cs="Times New Roman"/>
        </w:rPr>
        <w:t>beban</w:t>
      </w:r>
      <w:proofErr w:type="spellEnd"/>
      <w:r w:rsidRPr="000717CC">
        <w:rPr>
          <w:rFonts w:cs="Times New Roman"/>
        </w:rPr>
        <w:t xml:space="preserve"> tersebut.</w:t>
      </w:r>
    </w:p>
    <w:p w14:paraId="053A1791" w14:textId="5A00909F" w:rsidR="00C75255" w:rsidRPr="000717CC" w:rsidRDefault="003C61B3" w:rsidP="000717CC">
      <w:pPr>
        <w:pStyle w:val="ListParagraph"/>
        <w:numPr>
          <w:ilvl w:val="0"/>
          <w:numId w:val="16"/>
        </w:numPr>
        <w:spacing w:after="0" w:line="480" w:lineRule="auto"/>
        <w:ind w:left="851"/>
        <w:rPr>
          <w:rFonts w:cs="Times New Roman"/>
        </w:rPr>
      </w:pPr>
      <w:r w:rsidRPr="000717CC">
        <w:rPr>
          <w:rFonts w:cs="Times New Roman"/>
        </w:rPr>
        <w:t xml:space="preserve">Panduan </w:t>
      </w:r>
      <w:proofErr w:type="spellStart"/>
      <w:r w:rsidRPr="000717CC">
        <w:rPr>
          <w:rFonts w:cs="Times New Roman"/>
        </w:rPr>
        <w:t>Taktis</w:t>
      </w:r>
      <w:proofErr w:type="spellEnd"/>
      <w:r w:rsidRPr="000717CC">
        <w:rPr>
          <w:rFonts w:cs="Times New Roman"/>
        </w:rPr>
        <w:t xml:space="preserve"> untuk </w:t>
      </w:r>
      <w:proofErr w:type="spellStart"/>
      <w:r w:rsidRPr="000717CC">
        <w:rPr>
          <w:rFonts w:cs="Times New Roman"/>
        </w:rPr>
        <w:t>Meningkatkan</w:t>
      </w:r>
      <w:proofErr w:type="spellEnd"/>
      <w:r w:rsidRPr="000717CC">
        <w:rPr>
          <w:rFonts w:cs="Times New Roman"/>
        </w:rPr>
        <w:t xml:space="preserve"> Peran Dukungan Organisasi: Analisis variabel </w:t>
      </w:r>
      <w:r w:rsidRPr="000717CC">
        <w:rPr>
          <w:rFonts w:cs="Times New Roman"/>
          <w:i/>
        </w:rPr>
        <w:t>Perceived Organizational Support</w:t>
      </w:r>
      <w:r w:rsidRPr="000717CC">
        <w:rPr>
          <w:rFonts w:cs="Times New Roman"/>
        </w:rPr>
        <w:t xml:space="preserve"> akan memberikan panduan bagi manajemen tentang bentuk dukungan yang paling efektif. Jika variabel ini terbukti memperkuat hubungan positif antara kesejahteraan dan kepuasan, manajemen didorong untuk tidak hanya fokus pada dukungan finansial, tetapi juga dukungan sosio-emosional, penghargaan atas kontribusi (</w:t>
      </w:r>
      <w:r w:rsidRPr="000717CC">
        <w:rPr>
          <w:rFonts w:cs="Times New Roman"/>
          <w:i/>
        </w:rPr>
        <w:t>appreciation</w:t>
      </w:r>
      <w:r w:rsidRPr="000717CC">
        <w:rPr>
          <w:rFonts w:cs="Times New Roman"/>
        </w:rPr>
        <w:t>), dan kepedulian pada kesejahteraan (</w:t>
      </w:r>
      <w:r w:rsidRPr="000717CC">
        <w:rPr>
          <w:rFonts w:cs="Times New Roman"/>
          <w:i/>
        </w:rPr>
        <w:t>caring</w:t>
      </w:r>
      <w:r w:rsidRPr="000717CC">
        <w:rPr>
          <w:rFonts w:cs="Times New Roman"/>
        </w:rPr>
        <w:t xml:space="preserve">). Hal ini dapat diwujudkan melalui pelatihan bagi para supervisor untuk menjadi </w:t>
      </w:r>
      <w:proofErr w:type="spellStart"/>
      <w:r w:rsidRPr="000717CC">
        <w:rPr>
          <w:rFonts w:cs="Times New Roman"/>
        </w:rPr>
        <w:t>pemimpin</w:t>
      </w:r>
      <w:proofErr w:type="spellEnd"/>
      <w:r w:rsidRPr="000717CC">
        <w:rPr>
          <w:rFonts w:cs="Times New Roman"/>
        </w:rPr>
        <w:t xml:space="preserve"> yang lebih </w:t>
      </w:r>
      <w:proofErr w:type="spellStart"/>
      <w:r w:rsidRPr="000717CC">
        <w:rPr>
          <w:rFonts w:cs="Times New Roman"/>
        </w:rPr>
        <w:t>suportif</w:t>
      </w:r>
      <w:proofErr w:type="spellEnd"/>
      <w:r w:rsidRPr="000717CC">
        <w:rPr>
          <w:rFonts w:cs="Times New Roman"/>
        </w:rPr>
        <w:t xml:space="preserve"> dan </w:t>
      </w:r>
      <w:proofErr w:type="spellStart"/>
      <w:r w:rsidRPr="000717CC">
        <w:rPr>
          <w:rFonts w:cs="Times New Roman"/>
        </w:rPr>
        <w:t>empatik</w:t>
      </w:r>
      <w:proofErr w:type="spellEnd"/>
      <w:r w:rsidRPr="000717CC">
        <w:rPr>
          <w:rFonts w:cs="Times New Roman"/>
        </w:rPr>
        <w:t>.</w:t>
      </w:r>
    </w:p>
    <w:p w14:paraId="20A6D451" w14:textId="714607AD" w:rsidR="00C75255" w:rsidRPr="000717CC" w:rsidRDefault="003C61B3" w:rsidP="000717CC">
      <w:pPr>
        <w:pStyle w:val="ListParagraph"/>
        <w:numPr>
          <w:ilvl w:val="0"/>
          <w:numId w:val="16"/>
        </w:numPr>
        <w:spacing w:after="0" w:line="480" w:lineRule="auto"/>
        <w:ind w:left="851"/>
        <w:rPr>
          <w:rFonts w:cs="Times New Roman"/>
        </w:rPr>
      </w:pPr>
      <w:r w:rsidRPr="000717CC">
        <w:rPr>
          <w:rFonts w:cs="Times New Roman"/>
        </w:rPr>
        <w:t xml:space="preserve">Solusi </w:t>
      </w:r>
      <w:proofErr w:type="spellStart"/>
      <w:r w:rsidRPr="000717CC">
        <w:rPr>
          <w:rFonts w:cs="Times New Roman"/>
        </w:rPr>
        <w:t>Mengatasi</w:t>
      </w:r>
      <w:proofErr w:type="spellEnd"/>
      <w:r w:rsidRPr="000717CC">
        <w:rPr>
          <w:rFonts w:cs="Times New Roman"/>
        </w:rPr>
        <w:t xml:space="preserve"> </w:t>
      </w:r>
      <w:proofErr w:type="spellStart"/>
      <w:r w:rsidRPr="000717CC">
        <w:rPr>
          <w:rFonts w:cs="Times New Roman"/>
        </w:rPr>
        <w:t>Fluktuasi</w:t>
      </w:r>
      <w:proofErr w:type="spellEnd"/>
      <w:r w:rsidRPr="000717CC">
        <w:rPr>
          <w:rFonts w:cs="Times New Roman"/>
        </w:rPr>
        <w:t xml:space="preserve"> </w:t>
      </w:r>
      <w:proofErr w:type="spellStart"/>
      <w:r w:rsidRPr="000717CC">
        <w:rPr>
          <w:rFonts w:cs="Times New Roman"/>
        </w:rPr>
        <w:t>Kepuasan</w:t>
      </w:r>
      <w:proofErr w:type="spellEnd"/>
      <w:r w:rsidRPr="000717CC">
        <w:rPr>
          <w:rFonts w:cs="Times New Roman"/>
        </w:rPr>
        <w:t xml:space="preserve"> Kerja: Melalui pemahaman yang komprehensif tentang variabel </w:t>
      </w:r>
      <w:r w:rsidRPr="000717CC">
        <w:rPr>
          <w:rFonts w:cs="Times New Roman"/>
          <w:i/>
        </w:rPr>
        <w:t>Job Satisfaction</w:t>
      </w:r>
      <w:r w:rsidRPr="000717CC">
        <w:rPr>
          <w:rFonts w:cs="Times New Roman"/>
        </w:rPr>
        <w:t xml:space="preserve"> dan faktor-faktor pembentuknya, penelitian ini menawarkan solusi holistik untuk mengatasi masalah fluktuasi kepuasan kerja yang teridentifikasi di RS Lavalette. Pendekatan ini berangkat dari premis bahwa kepuasan kerja tidak dapat ditingkatkan secara parsial, melainkan memerlukan intervensi yang menargetkan seluruh rantai kausal. Manajemen dapat merancang kebijakan </w:t>
      </w:r>
      <w:r w:rsidRPr="000717CC">
        <w:rPr>
          <w:rFonts w:cs="Times New Roman"/>
        </w:rPr>
        <w:lastRenderedPageBreak/>
        <w:t xml:space="preserve">yang menyasar akar masalah: membangun individu yang tangguh melalui penguatan </w:t>
      </w:r>
      <w:r w:rsidRPr="000717CC">
        <w:rPr>
          <w:rFonts w:cs="Times New Roman"/>
          <w:i/>
        </w:rPr>
        <w:t>Psychological Well-Being</w:t>
      </w:r>
      <w:r w:rsidRPr="000717CC">
        <w:rPr>
          <w:rFonts w:cs="Times New Roman"/>
        </w:rPr>
        <w:t xml:space="preserve">, menciptakan sistem kerja yang memicu </w:t>
      </w:r>
      <w:r w:rsidRPr="000717CC">
        <w:rPr>
          <w:rFonts w:cs="Times New Roman"/>
          <w:i/>
        </w:rPr>
        <w:t>Work Engagement</w:t>
      </w:r>
      <w:r w:rsidRPr="000717CC">
        <w:rPr>
          <w:rFonts w:cs="Times New Roman"/>
        </w:rPr>
        <w:t xml:space="preserve">, dan membangun budaya organisasi yang suportif melalui peningkatan </w:t>
      </w:r>
      <w:r w:rsidRPr="000717CC">
        <w:rPr>
          <w:rFonts w:cs="Times New Roman"/>
          <w:i/>
        </w:rPr>
        <w:t>Perceived Organizational Support</w:t>
      </w:r>
      <w:r w:rsidRPr="000717CC">
        <w:rPr>
          <w:rFonts w:cs="Times New Roman"/>
        </w:rPr>
        <w:t>.</w:t>
      </w:r>
    </w:p>
    <w:sectPr w:rsidR="00C75255" w:rsidRPr="000717CC" w:rsidSect="00AD7C82">
      <w:headerReference w:type="even" r:id="rId8"/>
      <w:headerReference w:type="default" r:id="rId9"/>
      <w:footerReference w:type="default" r:id="rId10"/>
      <w:footerReference w:type="first" r:id="rId11"/>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F9DB" w14:textId="77777777" w:rsidR="009D77F5" w:rsidRDefault="009D77F5" w:rsidP="00AD7C82">
      <w:pPr>
        <w:spacing w:after="0" w:line="240" w:lineRule="auto"/>
      </w:pPr>
      <w:r>
        <w:separator/>
      </w:r>
    </w:p>
  </w:endnote>
  <w:endnote w:type="continuationSeparator" w:id="0">
    <w:p w14:paraId="426CEFA9" w14:textId="77777777" w:rsidR="009D77F5" w:rsidRDefault="009D77F5" w:rsidP="00AD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6114" w14:textId="0A06EDD2" w:rsidR="00AD7C82" w:rsidRDefault="00AD7C82">
    <w:pPr>
      <w:pStyle w:val="Footer"/>
      <w:jc w:val="center"/>
    </w:pPr>
  </w:p>
  <w:p w14:paraId="5F21D93F" w14:textId="77777777" w:rsidR="00AD7C82" w:rsidRDefault="00AD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39462"/>
      <w:docPartObj>
        <w:docPartGallery w:val="Page Numbers (Bottom of Page)"/>
        <w:docPartUnique/>
      </w:docPartObj>
    </w:sdtPr>
    <w:sdtEndPr>
      <w:rPr>
        <w:noProof/>
      </w:rPr>
    </w:sdtEndPr>
    <w:sdtContent>
      <w:p w14:paraId="1E95A26C" w14:textId="691DAB48" w:rsidR="00AD7C82" w:rsidRDefault="00AD7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35A12" w14:textId="77777777" w:rsidR="00AD7C82" w:rsidRDefault="00AD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A4EA" w14:textId="77777777" w:rsidR="009D77F5" w:rsidRDefault="009D77F5" w:rsidP="00AD7C82">
      <w:pPr>
        <w:spacing w:after="0" w:line="240" w:lineRule="auto"/>
      </w:pPr>
      <w:r>
        <w:separator/>
      </w:r>
    </w:p>
  </w:footnote>
  <w:footnote w:type="continuationSeparator" w:id="0">
    <w:p w14:paraId="7BF29F16" w14:textId="77777777" w:rsidR="009D77F5" w:rsidRDefault="009D77F5" w:rsidP="00AD7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00456"/>
      <w:docPartObj>
        <w:docPartGallery w:val="Page Numbers (Top of Page)"/>
        <w:docPartUnique/>
      </w:docPartObj>
    </w:sdtPr>
    <w:sdtEndPr>
      <w:rPr>
        <w:noProof/>
      </w:rPr>
    </w:sdtEndPr>
    <w:sdtContent>
      <w:p w14:paraId="342059CD" w14:textId="77777777" w:rsidR="00AD7C82" w:rsidRDefault="00AD7C82">
        <w:pPr>
          <w:pStyle w:val="Header"/>
          <w:jc w:val="right"/>
        </w:pPr>
      </w:p>
      <w:p w14:paraId="470B956D" w14:textId="77777777" w:rsidR="00AD7C82" w:rsidRDefault="00AD7C82">
        <w:pPr>
          <w:pStyle w:val="Header"/>
          <w:jc w:val="right"/>
        </w:pPr>
      </w:p>
      <w:p w14:paraId="2284CAA7" w14:textId="77777777" w:rsidR="00AD7C82" w:rsidRDefault="00AD7C82">
        <w:pPr>
          <w:pStyle w:val="Header"/>
          <w:jc w:val="right"/>
        </w:pPr>
      </w:p>
      <w:p w14:paraId="5ECB61DB" w14:textId="791E8297" w:rsidR="00AD7C82" w:rsidRDefault="00AD7C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4DC36" w14:textId="77777777" w:rsidR="00AD7C82" w:rsidRDefault="00AD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36462"/>
      <w:docPartObj>
        <w:docPartGallery w:val="Page Numbers (Top of Page)"/>
        <w:docPartUnique/>
      </w:docPartObj>
    </w:sdtPr>
    <w:sdtEndPr>
      <w:rPr>
        <w:noProof/>
      </w:rPr>
    </w:sdtEndPr>
    <w:sdtContent>
      <w:p w14:paraId="5D91D49F" w14:textId="77777777" w:rsidR="00AD7C82" w:rsidRDefault="00AD7C82">
        <w:pPr>
          <w:pStyle w:val="Header"/>
          <w:jc w:val="right"/>
        </w:pPr>
      </w:p>
      <w:p w14:paraId="08BF45B4" w14:textId="77777777" w:rsidR="00AD7C82" w:rsidRDefault="00AD7C82">
        <w:pPr>
          <w:pStyle w:val="Header"/>
          <w:jc w:val="right"/>
        </w:pPr>
      </w:p>
      <w:p w14:paraId="30E60A60" w14:textId="77777777" w:rsidR="00AD7C82" w:rsidRDefault="00AD7C82">
        <w:pPr>
          <w:pStyle w:val="Header"/>
          <w:jc w:val="right"/>
        </w:pPr>
      </w:p>
      <w:p w14:paraId="2357F695" w14:textId="02206C43" w:rsidR="00AD7C82" w:rsidRDefault="00AD7C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690DFE" w14:textId="77777777" w:rsidR="00AD7C82" w:rsidRDefault="00AD7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034967"/>
    <w:multiLevelType w:val="hybridMultilevel"/>
    <w:tmpl w:val="954E6CF4"/>
    <w:lvl w:ilvl="0" w:tplc="567C3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C86DE3"/>
    <w:multiLevelType w:val="hybridMultilevel"/>
    <w:tmpl w:val="E4120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5112EF"/>
    <w:multiLevelType w:val="hybridMultilevel"/>
    <w:tmpl w:val="12C2DA12"/>
    <w:lvl w:ilvl="0" w:tplc="567C3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E72F00"/>
    <w:multiLevelType w:val="hybridMultilevel"/>
    <w:tmpl w:val="F78AEFE2"/>
    <w:lvl w:ilvl="0" w:tplc="567C3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97668"/>
    <w:multiLevelType w:val="hybridMultilevel"/>
    <w:tmpl w:val="9CA0477C"/>
    <w:lvl w:ilvl="0" w:tplc="567C3F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1222B2"/>
    <w:multiLevelType w:val="hybridMultilevel"/>
    <w:tmpl w:val="3F38A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31283"/>
    <w:multiLevelType w:val="hybridMultilevel"/>
    <w:tmpl w:val="83ACFA76"/>
    <w:lvl w:ilvl="0" w:tplc="567C3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4220392">
    <w:abstractNumId w:val="8"/>
  </w:num>
  <w:num w:numId="2" w16cid:durableId="1399591471">
    <w:abstractNumId w:val="6"/>
  </w:num>
  <w:num w:numId="3" w16cid:durableId="1870795773">
    <w:abstractNumId w:val="5"/>
  </w:num>
  <w:num w:numId="4" w16cid:durableId="927274027">
    <w:abstractNumId w:val="4"/>
  </w:num>
  <w:num w:numId="5" w16cid:durableId="1622689356">
    <w:abstractNumId w:val="7"/>
  </w:num>
  <w:num w:numId="6" w16cid:durableId="585263459">
    <w:abstractNumId w:val="3"/>
  </w:num>
  <w:num w:numId="7" w16cid:durableId="1660502541">
    <w:abstractNumId w:val="2"/>
  </w:num>
  <w:num w:numId="8" w16cid:durableId="1630429330">
    <w:abstractNumId w:val="1"/>
  </w:num>
  <w:num w:numId="9" w16cid:durableId="1336109238">
    <w:abstractNumId w:val="0"/>
  </w:num>
  <w:num w:numId="10" w16cid:durableId="1500848317">
    <w:abstractNumId w:val="10"/>
  </w:num>
  <w:num w:numId="11" w16cid:durableId="1947928790">
    <w:abstractNumId w:val="11"/>
  </w:num>
  <w:num w:numId="12" w16cid:durableId="1912616301">
    <w:abstractNumId w:val="13"/>
  </w:num>
  <w:num w:numId="13" w16cid:durableId="873080160">
    <w:abstractNumId w:val="12"/>
  </w:num>
  <w:num w:numId="14" w16cid:durableId="1719623339">
    <w:abstractNumId w:val="14"/>
  </w:num>
  <w:num w:numId="15" w16cid:durableId="1355618927">
    <w:abstractNumId w:val="15"/>
  </w:num>
  <w:num w:numId="16" w16cid:durableId="881482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7CC"/>
    <w:rsid w:val="0015074B"/>
    <w:rsid w:val="0029639D"/>
    <w:rsid w:val="00326F90"/>
    <w:rsid w:val="003C61B3"/>
    <w:rsid w:val="00594E4C"/>
    <w:rsid w:val="00706FE2"/>
    <w:rsid w:val="0087536C"/>
    <w:rsid w:val="008A4049"/>
    <w:rsid w:val="009D77F5"/>
    <w:rsid w:val="00AA1D8D"/>
    <w:rsid w:val="00AD7C82"/>
    <w:rsid w:val="00B47730"/>
    <w:rsid w:val="00B533A8"/>
    <w:rsid w:val="00C75255"/>
    <w:rsid w:val="00CB0664"/>
    <w:rsid w:val="00D745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A9285"/>
  <w14:defaultImageDpi w14:val="300"/>
  <w15:docId w15:val="{0D9EB56F-19D3-4335-8A86-9654A5CB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40" w:after="120"/>
      <w:jc w:val="center"/>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40" w:after="120"/>
      <w:jc w:val="left"/>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120" w:after="60"/>
      <w:jc w:val="left"/>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5296</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Didik RS Lavalette</cp:lastModifiedBy>
  <cp:revision>5</cp:revision>
  <dcterms:created xsi:type="dcterms:W3CDTF">2026-06-15T10:12:00Z</dcterms:created>
  <dcterms:modified xsi:type="dcterms:W3CDTF">2026-06-15T14:33:00Z</dcterms:modified>
  <cp:category/>
</cp:coreProperties>
</file>